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B20C" w14:textId="4F239C10" w:rsidR="007D46E6" w:rsidRPr="00D601FE" w:rsidRDefault="007D46E6" w:rsidP="007D46E6">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w:t>
      </w:r>
      <w:r>
        <w:rPr>
          <w:rFonts w:ascii="Arial" w:eastAsia="Malgun Gothic" w:hAnsi="Arial" w:cs="Arial"/>
          <w:b/>
          <w:bCs/>
          <w:lang w:eastAsia="en-US"/>
        </w:rPr>
        <w:t>10</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BF6601" w:rsidRPr="00BF6601">
        <w:rPr>
          <w:rFonts w:ascii="Arial" w:eastAsia="Malgun Gothic" w:hAnsi="Arial" w:cs="Arial"/>
          <w:b/>
          <w:bCs/>
          <w:lang w:eastAsia="en-US"/>
        </w:rPr>
        <w:t>R1-2207404</w:t>
      </w:r>
    </w:p>
    <w:p w14:paraId="5A72396B" w14:textId="77777777" w:rsidR="007D46E6" w:rsidRDefault="007D46E6" w:rsidP="007D46E6">
      <w:pPr>
        <w:tabs>
          <w:tab w:val="center" w:pos="4536"/>
          <w:tab w:val="right" w:pos="8280"/>
          <w:tab w:val="right" w:pos="9639"/>
        </w:tabs>
        <w:ind w:right="2"/>
        <w:rPr>
          <w:rFonts w:ascii="Arial" w:eastAsia="Malgun Gothic" w:hAnsi="Arial" w:cs="Arial"/>
          <w:b/>
          <w:bCs/>
          <w:lang w:eastAsia="en-US"/>
        </w:rPr>
      </w:pPr>
      <w:r w:rsidRPr="00023B41">
        <w:rPr>
          <w:rFonts w:ascii="Arial" w:eastAsia="Malgun Gothic" w:hAnsi="Arial" w:cs="Arial"/>
          <w:b/>
          <w:bCs/>
          <w:lang w:eastAsia="en-US"/>
        </w:rPr>
        <w:t>Toulouse, France, August 22nd – 26th, 2022</w:t>
      </w:r>
    </w:p>
    <w:p w14:paraId="6B11AD83" w14:textId="77777777" w:rsidR="007D46E6" w:rsidRPr="00023B41" w:rsidRDefault="007D46E6" w:rsidP="007D46E6">
      <w:pPr>
        <w:tabs>
          <w:tab w:val="center" w:pos="4536"/>
          <w:tab w:val="right" w:pos="8280"/>
          <w:tab w:val="right" w:pos="9639"/>
        </w:tabs>
        <w:ind w:right="2"/>
        <w:rPr>
          <w:rFonts w:ascii="Arial" w:hAnsi="Arial" w:cs="Arial"/>
          <w:b/>
          <w:bCs/>
          <w:sz w:val="28"/>
        </w:rPr>
      </w:pPr>
    </w:p>
    <w:p w14:paraId="203A6D28" w14:textId="77777777" w:rsidR="007D46E6" w:rsidRPr="000956CC" w:rsidRDefault="007D46E6" w:rsidP="007D46E6">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7C7A6707" w14:textId="18F8E0EC" w:rsidR="007D46E6" w:rsidRPr="006C4B73" w:rsidRDefault="007D46E6" w:rsidP="007D46E6">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Pr>
          <w:sz w:val="24"/>
          <w:lang w:val="en-US"/>
        </w:rPr>
        <w:t>Discussion on o</w:t>
      </w:r>
      <w:r w:rsidRPr="00A74D0C">
        <w:rPr>
          <w:sz w:val="24"/>
          <w:lang w:val="en-US"/>
        </w:rPr>
        <w:t xml:space="preserve">ther aspects on AI/ML for </w:t>
      </w:r>
      <w:r>
        <w:rPr>
          <w:sz w:val="24"/>
          <w:lang w:val="en-US"/>
        </w:rPr>
        <w:t>beam management</w:t>
      </w:r>
    </w:p>
    <w:bookmarkEnd w:id="1"/>
    <w:bookmarkEnd w:id="2"/>
    <w:bookmarkEnd w:id="3"/>
    <w:bookmarkEnd w:id="4"/>
    <w:p w14:paraId="7ECF6D07" w14:textId="2ADAF243" w:rsidR="007D46E6" w:rsidRPr="00CE448F" w:rsidRDefault="007D46E6" w:rsidP="007D46E6">
      <w:pPr>
        <w:pStyle w:val="a8"/>
        <w:tabs>
          <w:tab w:val="left" w:pos="1800"/>
        </w:tabs>
        <w:ind w:left="1800" w:hanging="1800"/>
        <w:rPr>
          <w:sz w:val="24"/>
          <w:lang w:val="en-US" w:eastAsia="ja-JP"/>
        </w:rPr>
      </w:pPr>
      <w:r w:rsidRPr="00CE448F">
        <w:rPr>
          <w:sz w:val="24"/>
          <w:lang w:val="en-US"/>
        </w:rPr>
        <w:t>Agenda Item:</w:t>
      </w:r>
      <w:r w:rsidRPr="00CE448F">
        <w:rPr>
          <w:sz w:val="24"/>
          <w:lang w:val="en-US"/>
        </w:rPr>
        <w:tab/>
      </w:r>
      <w:r>
        <w:rPr>
          <w:sz w:val="24"/>
          <w:lang w:val="en-US" w:eastAsia="ja-JP"/>
        </w:rPr>
        <w:t>9.2.3.2</w:t>
      </w:r>
    </w:p>
    <w:p w14:paraId="76969E8D" w14:textId="77777777" w:rsidR="007D46E6" w:rsidRPr="00ED55BD" w:rsidRDefault="007D46E6" w:rsidP="007D46E6">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0B4D6E8D" w14:textId="77777777" w:rsidR="007D46E6" w:rsidRDefault="007D46E6" w:rsidP="007D46E6">
      <w:pPr>
        <w:pStyle w:val="1"/>
        <w:numPr>
          <w:ilvl w:val="0"/>
          <w:numId w:val="6"/>
        </w:numPr>
        <w:tabs>
          <w:tab w:val="num" w:pos="360"/>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1252BA28" w14:textId="21CB7264" w:rsidR="00E7003B" w:rsidRPr="005D584B" w:rsidRDefault="00E7003B" w:rsidP="00127DA7">
      <w:pPr>
        <w:spacing w:afterLines="50" w:after="120"/>
        <w:jc w:val="both"/>
        <w:rPr>
          <w:rFonts w:eastAsiaTheme="minorEastAsia"/>
          <w:sz w:val="22"/>
          <w:szCs w:val="22"/>
          <w:lang w:val="en-US"/>
        </w:rPr>
      </w:pPr>
      <w:r w:rsidRPr="005D584B">
        <w:rPr>
          <w:rFonts w:eastAsiaTheme="minorEastAsia"/>
          <w:sz w:val="22"/>
          <w:szCs w:val="22"/>
          <w:lang w:val="en-US"/>
        </w:rPr>
        <w:t xml:space="preserve">At </w:t>
      </w:r>
      <w:r w:rsidR="00D27007">
        <w:rPr>
          <w:rFonts w:eastAsiaTheme="minorEastAsia"/>
          <w:sz w:val="22"/>
          <w:szCs w:val="22"/>
          <w:lang w:val="en-US"/>
        </w:rPr>
        <w:t xml:space="preserve">the </w:t>
      </w:r>
      <w:r w:rsidRPr="005D584B">
        <w:rPr>
          <w:rFonts w:eastAsiaTheme="minorEastAsia"/>
          <w:sz w:val="22"/>
          <w:szCs w:val="22"/>
          <w:lang w:val="en-US"/>
        </w:rPr>
        <w:t xml:space="preserve">RAN#94-e meeting, a new SID [1] on “Study on Artificial Intelligence (AI)/Machine Learning (ML) for NR Air Interface” was approved. </w:t>
      </w:r>
      <w:r w:rsidR="007B77C9" w:rsidRPr="005D584B">
        <w:rPr>
          <w:rFonts w:eastAsiaTheme="minorEastAsia"/>
          <w:sz w:val="22"/>
          <w:szCs w:val="22"/>
          <w:lang w:val="en-US"/>
        </w:rPr>
        <w:t xml:space="preserve">This SID captures the objective of SI in </w:t>
      </w:r>
      <w:r w:rsidR="007A45DB" w:rsidRPr="005D584B">
        <w:rPr>
          <w:rFonts w:eastAsiaTheme="minorEastAsia"/>
          <w:sz w:val="22"/>
          <w:szCs w:val="22"/>
          <w:lang w:val="en-US"/>
        </w:rPr>
        <w:t>terms of potential specification impact</w:t>
      </w:r>
      <w:r w:rsidR="00A240C1" w:rsidRPr="005D584B">
        <w:rPr>
          <w:rFonts w:eastAsiaTheme="minorEastAsia"/>
          <w:sz w:val="22"/>
          <w:szCs w:val="22"/>
          <w:lang w:val="en-US"/>
        </w:rPr>
        <w:t>s</w:t>
      </w:r>
      <w:r w:rsidR="007B77C9" w:rsidRPr="005D584B">
        <w:rPr>
          <w:rFonts w:eastAsiaTheme="minorEastAsia"/>
          <w:sz w:val="22"/>
          <w:szCs w:val="22"/>
          <w:lang w:val="en-US"/>
        </w:rPr>
        <w:t xml:space="preserve"> as following</w:t>
      </w:r>
      <w:r w:rsidR="00D27007">
        <w:rPr>
          <w:rFonts w:eastAsiaTheme="minorEastAsia"/>
          <w:sz w:val="22"/>
          <w:szCs w:val="22"/>
          <w:lang w:val="en-US"/>
        </w:rPr>
        <w:t>.</w:t>
      </w:r>
    </w:p>
    <w:p w14:paraId="75B1B991" w14:textId="016BBE9C" w:rsidR="00E7003B" w:rsidRPr="005D584B" w:rsidRDefault="00E7003B" w:rsidP="00E7003B">
      <w:pPr>
        <w:spacing w:afterLines="50" w:after="120"/>
        <w:jc w:val="center"/>
        <w:rPr>
          <w:rFonts w:eastAsiaTheme="minorEastAsia"/>
          <w:sz w:val="22"/>
          <w:szCs w:val="22"/>
          <w:lang w:val="en-US"/>
        </w:rPr>
      </w:pPr>
      <w:r w:rsidRPr="005D584B">
        <w:rPr>
          <w:rFonts w:eastAsia="SimSun"/>
          <w:noProof/>
          <w:sz w:val="22"/>
          <w:szCs w:val="22"/>
          <w:lang w:val="en-US"/>
        </w:rPr>
        <mc:AlternateContent>
          <mc:Choice Requires="wps">
            <w:drawing>
              <wp:inline distT="0" distB="0" distL="0" distR="0" wp14:anchorId="1D7C137B" wp14:editId="0258EAB9">
                <wp:extent cx="6330950" cy="1404620"/>
                <wp:effectExtent l="0" t="0" r="12700" b="1333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1404620"/>
                        </a:xfrm>
                        <a:prstGeom prst="rect">
                          <a:avLst/>
                        </a:prstGeom>
                        <a:solidFill>
                          <a:srgbClr val="FFFFFF"/>
                        </a:solidFill>
                        <a:ln w="9525">
                          <a:solidFill>
                            <a:srgbClr val="000000"/>
                          </a:solidFill>
                          <a:miter lim="800000"/>
                          <a:headEnd/>
                          <a:tailEnd/>
                        </a:ln>
                      </wps:spPr>
                      <wps:txbx>
                        <w:txbxContent>
                          <w:p w14:paraId="2E61EA86" w14:textId="77777777" w:rsidR="007A45DB" w:rsidRPr="007A45DB" w:rsidRDefault="007A45DB" w:rsidP="007A45DB">
                            <w:pPr>
                              <w:numPr>
                                <w:ilvl w:val="0"/>
                                <w:numId w:val="42"/>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sidRPr="007A45DB">
                              <w:rPr>
                                <w:rFonts w:eastAsiaTheme="minorEastAsia" w:cs="Times"/>
                                <w:bCs/>
                                <w:color w:val="000000"/>
                                <w:sz w:val="21"/>
                                <w:szCs w:val="21"/>
                              </w:rPr>
                              <w:t>validation</w:t>
                            </w:r>
                            <w:proofErr w:type="gramEnd"/>
                            <w:r w:rsidRPr="007A45DB">
                              <w:rPr>
                                <w:rFonts w:eastAsiaTheme="minorEastAsia" w:cs="Times"/>
                                <w:bCs/>
                                <w:color w:val="000000"/>
                                <w:sz w:val="21"/>
                                <w:szCs w:val="21"/>
                              </w:rPr>
                              <w:t xml:space="preserve"> and test for the selected use cases</w:t>
                            </w:r>
                          </w:p>
                          <w:p w14:paraId="5649F70F"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w:t>
                            </w:r>
                            <w:proofErr w:type="gramStart"/>
                            <w:r w:rsidRPr="007A45DB">
                              <w:rPr>
                                <w:rFonts w:eastAsiaTheme="minorEastAsia" w:cs="Times"/>
                                <w:bCs/>
                                <w:color w:val="000000"/>
                                <w:sz w:val="21"/>
                                <w:szCs w:val="21"/>
                              </w:rPr>
                              <w:t>),  and</w:t>
                            </w:r>
                            <w:proofErr w:type="gramEnd"/>
                            <w:r w:rsidRPr="007A45DB">
                              <w:rPr>
                                <w:rFonts w:eastAsiaTheme="minorEastAsia" w:cs="Times"/>
                                <w:bCs/>
                                <w:color w:val="000000"/>
                                <w:sz w:val="21"/>
                                <w:szCs w:val="21"/>
                              </w:rPr>
                              <w:t xml:space="preserve"> management of data and AI/ML model, per RAN1 input </w:t>
                            </w:r>
                          </w:p>
                          <w:p w14:paraId="75D3035C"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Requirements and testing frameworks to validate AI/ML based performance enhancements and ensuring that UE and </w:t>
                            </w:r>
                            <w:proofErr w:type="spellStart"/>
                            <w:r w:rsidRPr="007A45DB">
                              <w:rPr>
                                <w:rFonts w:eastAsiaTheme="minorEastAsia" w:cs="Times"/>
                                <w:bCs/>
                                <w:color w:val="000000"/>
                                <w:sz w:val="21"/>
                                <w:szCs w:val="21"/>
                              </w:rPr>
                              <w:t>gNB</w:t>
                            </w:r>
                            <w:proofErr w:type="spellEnd"/>
                            <w:r w:rsidRPr="007A45DB">
                              <w:rPr>
                                <w:rFonts w:eastAsiaTheme="minorEastAsia" w:cs="Times"/>
                                <w:bCs/>
                                <w:color w:val="000000"/>
                                <w:sz w:val="21"/>
                                <w:szCs w:val="21"/>
                              </w:rPr>
                              <w:t xml:space="preserve"> with AI/ML meet or exceed the existing minimum requirements if applicable</w:t>
                            </w:r>
                          </w:p>
                          <w:p w14:paraId="3FD8F640" w14:textId="01BB08DF" w:rsidR="00E7003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wps:txbx>
                      <wps:bodyPr rot="0" vert="horz" wrap="square" lIns="91440" tIns="45720" rIns="91440" bIns="45720" anchor="t" anchorCtr="0">
                        <a:spAutoFit/>
                      </wps:bodyPr>
                    </wps:wsp>
                  </a:graphicData>
                </a:graphic>
              </wp:inline>
            </w:drawing>
          </mc:Choice>
          <mc:Fallback xmlns:oel="http://schemas.microsoft.com/office/2019/extlst">
            <w:pict>
              <v:shapetype w14:anchorId="1D7C137B" id="_x0000_t202" coordsize="21600,21600" o:spt="202" path="m,l,21600r21600,l21600,xe">
                <v:stroke joinstyle="miter"/>
                <v:path gradientshapeok="t" o:connecttype="rect"/>
              </v:shapetype>
              <v:shape id="文本框 2" o:spid="_x0000_s1026" type="#_x0000_t202" style="width:49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8TyEQIAACAEAAAOAAAAZHJzL2Uyb0RvYy54bWysk99v2yAQx98n7X9AvC920iRrrDhVly7T&#10;pO6H1O0PwBjHaJhjB4md/fU9SJpG3fYyjQcE3PHl7nPH8mboDNsr9BpsycejnDNlJdTabkv+/dvm&#10;zTVnPghbCwNWlfygPL9ZvX617F2hJtCCqRUyErG+6F3J2xBckWVetqoTfgROWTI2gJ0ItMVtVqPo&#10;Sb0z2STP51kPWDsEqbyn07ujka+SftMoGb40jVeBmZJTbCHNmOYqztlqKYotCtdqeQpD/EMUndCW&#10;Hj1L3Ykg2A71b1KdlggemjCS0GXQNFqqlANlM85fZPPQCqdSLgTHuzMm//9k5ef9g/uKLAzvYKAC&#10;piS8uwf5wzML61bYrbpFhL5VoqaHxxFZ1jtfnK5G1L7wUaTqP0FNRRa7AEloaLCLVChPRupUgMMZ&#10;uhoCk3Q4v7rKFzMySbKNp/l0PkllyUTxdN2hDx8UdCwuSo5U1SQv9vc+xHBE8eQSX/NgdL3RxqQN&#10;bqu1QbYX1AGbNFIGL9yMZX3JF7PJ7EjgrxJ5Gn+S6HSgVja6K/n12UkUkdt7W6dGC0Kb45pCNvYE&#10;MrI7UgxDNZBjBFpBfSCkCMeWpS9GixbwF2c9tWvJ/c+dQMWZ+WipLIvxdBr7O22ms7fEkOGlpbq0&#10;CCtJquSBs+NyHdKfSMDcLZVvoxPY50hOsVIbJt6nLxP7/HKfvJ4/9uoRAAD//wMAUEsDBBQABgAI&#10;AAAAIQAg7xph2wAAAAUBAAAPAAAAZHJzL2Rvd25yZXYueG1sTI/NTsMwEITvSLyDtUjcqNNI/DTE&#10;qRBVz5QWCXFz7G0cNV6H2E1Tnp6FC1xGGs1q5ttyOflOjDjENpCC+SwDgWSCbalR8LZb3zyAiEmT&#10;1V0gVHDGCMvq8qLUhQ0nesVxmxrBJRQLrcCl1BdSRuPQ6zgLPRJn+zB4ndgOjbSDPnG572SeZXfS&#10;65Z4wekenx2aw/boFcTV5rM3+019cPb89bIab837+kOp66vp6RFEwin9HcMPPqNDxUx1OJKNolPA&#10;j6Rf5WyxuGdbK8jzeQ6yKuV/+uobAAD//wMAUEsBAi0AFAAGAAgAAAAhALaDOJL+AAAA4QEAABMA&#10;AAAAAAAAAAAAAAAAAAAAAFtDb250ZW50X1R5cGVzXS54bWxQSwECLQAUAAYACAAAACEAOP0h/9YA&#10;AACUAQAACwAAAAAAAAAAAAAAAAAvAQAAX3JlbHMvLnJlbHNQSwECLQAUAAYACAAAACEAG5PE8hEC&#10;AAAgBAAADgAAAAAAAAAAAAAAAAAuAgAAZHJzL2Uyb0RvYy54bWxQSwECLQAUAAYACAAAACEAIO8a&#10;YdsAAAAFAQAADwAAAAAAAAAAAAAAAABrBAAAZHJzL2Rvd25yZXYueG1sUEsFBgAAAAAEAAQA8wAA&#10;AHMFAAAAAA==&#10;">
                <v:textbox style="mso-fit-shape-to-text:t">
                  <w:txbxContent>
                    <w:p w14:paraId="2E61EA86" w14:textId="77777777" w:rsidR="007A45DB" w:rsidRPr="007A45DB" w:rsidRDefault="007A45DB" w:rsidP="007A45DB">
                      <w:pPr>
                        <w:numPr>
                          <w:ilvl w:val="0"/>
                          <w:numId w:val="42"/>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sidRPr="007A45DB">
                        <w:rPr>
                          <w:rFonts w:eastAsiaTheme="minorEastAsia" w:cs="Times"/>
                          <w:bCs/>
                          <w:color w:val="000000"/>
                          <w:sz w:val="21"/>
                          <w:szCs w:val="21"/>
                        </w:rPr>
                        <w:t>validation</w:t>
                      </w:r>
                      <w:proofErr w:type="gramEnd"/>
                      <w:r w:rsidRPr="007A45DB">
                        <w:rPr>
                          <w:rFonts w:eastAsiaTheme="minorEastAsia" w:cs="Times"/>
                          <w:bCs/>
                          <w:color w:val="000000"/>
                          <w:sz w:val="21"/>
                          <w:szCs w:val="21"/>
                        </w:rPr>
                        <w:t xml:space="preserve"> and test for the selected use cases</w:t>
                      </w:r>
                    </w:p>
                    <w:p w14:paraId="5649F70F"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w:t>
                      </w:r>
                      <w:proofErr w:type="gramStart"/>
                      <w:r w:rsidRPr="007A45DB">
                        <w:rPr>
                          <w:rFonts w:eastAsiaTheme="minorEastAsia" w:cs="Times"/>
                          <w:bCs/>
                          <w:color w:val="000000"/>
                          <w:sz w:val="21"/>
                          <w:szCs w:val="21"/>
                        </w:rPr>
                        <w:t>),  and</w:t>
                      </w:r>
                      <w:proofErr w:type="gramEnd"/>
                      <w:r w:rsidRPr="007A45DB">
                        <w:rPr>
                          <w:rFonts w:eastAsiaTheme="minorEastAsia" w:cs="Times"/>
                          <w:bCs/>
                          <w:color w:val="000000"/>
                          <w:sz w:val="21"/>
                          <w:szCs w:val="21"/>
                        </w:rPr>
                        <w:t xml:space="preserve"> management of data and AI/ML model, per RAN1 input </w:t>
                      </w:r>
                    </w:p>
                    <w:p w14:paraId="75D3035C"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Requirements and testing frameworks to validate AI/ML based performance enhancements and ensuring that UE and gNB with AI/ML meet or exceed the existing minimum requirements if applicable</w:t>
                      </w:r>
                    </w:p>
                    <w:p w14:paraId="3FD8F640" w14:textId="01BB08DF" w:rsidR="00E7003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v:textbox>
                <w10:anchorlock/>
              </v:shape>
            </w:pict>
          </mc:Fallback>
        </mc:AlternateContent>
      </w:r>
    </w:p>
    <w:p w14:paraId="23F8CBD8" w14:textId="71917C70" w:rsidR="00E7003B" w:rsidRPr="005D584B" w:rsidRDefault="00E7003B" w:rsidP="00127DA7">
      <w:pPr>
        <w:spacing w:afterLines="50" w:after="120"/>
        <w:jc w:val="both"/>
        <w:rPr>
          <w:rFonts w:eastAsiaTheme="minorEastAsia"/>
          <w:sz w:val="22"/>
          <w:szCs w:val="22"/>
          <w:lang w:val="en-US"/>
        </w:rPr>
      </w:pPr>
      <w:r w:rsidRPr="005D584B">
        <w:rPr>
          <w:rFonts w:eastAsiaTheme="minorEastAsia"/>
          <w:sz w:val="22"/>
          <w:szCs w:val="22"/>
          <w:lang w:val="en-US"/>
        </w:rPr>
        <w:t xml:space="preserve">In this contribution, we discuss </w:t>
      </w:r>
      <w:bookmarkStart w:id="5" w:name="_Hlk99710673"/>
      <w:r w:rsidR="00A74D0C" w:rsidRPr="005D584B">
        <w:rPr>
          <w:rFonts w:eastAsiaTheme="minorEastAsia"/>
          <w:sz w:val="22"/>
          <w:szCs w:val="22"/>
          <w:lang w:val="en-US"/>
        </w:rPr>
        <w:t xml:space="preserve">sub use-cases and potential specification impacts on AI/ML for </w:t>
      </w:r>
      <w:r w:rsidR="001A7901" w:rsidRPr="005D584B">
        <w:rPr>
          <w:rFonts w:eastAsiaTheme="minorEastAsia"/>
          <w:sz w:val="22"/>
          <w:szCs w:val="22"/>
          <w:lang w:val="en-US"/>
        </w:rPr>
        <w:t>beam management</w:t>
      </w:r>
      <w:r w:rsidRPr="005D584B">
        <w:rPr>
          <w:rFonts w:eastAsiaTheme="minorEastAsia"/>
          <w:sz w:val="22"/>
          <w:szCs w:val="22"/>
          <w:lang w:val="en-US"/>
        </w:rPr>
        <w:t>.</w:t>
      </w:r>
      <w:bookmarkEnd w:id="5"/>
    </w:p>
    <w:p w14:paraId="0856E5A3" w14:textId="19D1CE57" w:rsidR="00AC1597" w:rsidRPr="00AC1597" w:rsidRDefault="00101A83" w:rsidP="00AC1597">
      <w:pPr>
        <w:pStyle w:val="1"/>
        <w:numPr>
          <w:ilvl w:val="0"/>
          <w:numId w:val="6"/>
        </w:numPr>
        <w:spacing w:before="180" w:after="120"/>
        <w:rPr>
          <w:rFonts w:eastAsia="ＭＳ 明朝"/>
          <w:b/>
          <w:bCs/>
          <w:szCs w:val="28"/>
          <w:lang w:val="en-US"/>
        </w:rPr>
      </w:pPr>
      <w:r w:rsidRPr="005D584B">
        <w:rPr>
          <w:rFonts w:eastAsia="ＭＳ 明朝" w:hint="eastAsia"/>
          <w:b/>
          <w:bCs/>
          <w:szCs w:val="28"/>
          <w:lang w:val="en-US"/>
        </w:rPr>
        <w:t xml:space="preserve">Discussion on </w:t>
      </w:r>
      <w:r w:rsidR="00A74D0C" w:rsidRPr="005D584B">
        <w:rPr>
          <w:rFonts w:eastAsia="ＭＳ 明朝"/>
          <w:b/>
          <w:bCs/>
          <w:szCs w:val="28"/>
          <w:lang w:val="en-US"/>
        </w:rPr>
        <w:t xml:space="preserve">sub use-cases and potential specification impacts on AI/ML for </w:t>
      </w:r>
      <w:r w:rsidR="001A7901" w:rsidRPr="005D584B">
        <w:rPr>
          <w:rFonts w:eastAsia="ＭＳ 明朝"/>
          <w:b/>
          <w:bCs/>
          <w:szCs w:val="28"/>
          <w:lang w:val="en-US"/>
        </w:rPr>
        <w:t>beam management</w:t>
      </w:r>
    </w:p>
    <w:p w14:paraId="105DA5AB" w14:textId="61B53650" w:rsidR="00AC1597" w:rsidRPr="003F5DCB" w:rsidRDefault="00AC1597" w:rsidP="00AC1597">
      <w:pPr>
        <w:spacing w:afterLines="50" w:after="120"/>
        <w:rPr>
          <w:sz w:val="22"/>
        </w:rPr>
      </w:pPr>
      <w:r>
        <w:rPr>
          <w:rFonts w:eastAsia="ＭＳ 明朝"/>
          <w:sz w:val="22"/>
        </w:rPr>
        <w:t xml:space="preserve">At </w:t>
      </w:r>
      <w:r w:rsidR="00D27007">
        <w:rPr>
          <w:rFonts w:eastAsia="ＭＳ 明朝"/>
          <w:sz w:val="22"/>
        </w:rPr>
        <w:t xml:space="preserve">the </w:t>
      </w:r>
      <w:r>
        <w:rPr>
          <w:rFonts w:eastAsia="ＭＳ 明朝"/>
          <w:sz w:val="22"/>
        </w:rPr>
        <w:t>RAN1#109</w:t>
      </w:r>
      <w:r w:rsidR="00D27007">
        <w:rPr>
          <w:rFonts w:eastAsia="ＭＳ 明朝"/>
          <w:sz w:val="22"/>
        </w:rPr>
        <w:t>-</w:t>
      </w:r>
      <w:r>
        <w:rPr>
          <w:rFonts w:eastAsia="ＭＳ 明朝"/>
          <w:sz w:val="22"/>
        </w:rPr>
        <w:t>e</w:t>
      </w:r>
      <w:r w:rsidR="00D27007">
        <w:rPr>
          <w:rFonts w:eastAsia="ＭＳ 明朝"/>
          <w:sz w:val="22"/>
        </w:rPr>
        <w:t xml:space="preserve"> meeting</w:t>
      </w:r>
      <w:r>
        <w:rPr>
          <w:rFonts w:eastAsia="ＭＳ 明朝"/>
          <w:sz w:val="22"/>
        </w:rPr>
        <w:t xml:space="preserve">, the agreement supporting spatial-domain DL beam prediction </w:t>
      </w:r>
      <w:r>
        <w:rPr>
          <w:sz w:val="22"/>
        </w:rPr>
        <w:t xml:space="preserve">(BM case 1) </w:t>
      </w:r>
      <w:r>
        <w:rPr>
          <w:rFonts w:eastAsia="ＭＳ 明朝"/>
          <w:sz w:val="22"/>
        </w:rPr>
        <w:t xml:space="preserve">and temporal DL beam prediction </w:t>
      </w:r>
      <w:r>
        <w:rPr>
          <w:sz w:val="22"/>
        </w:rPr>
        <w:t xml:space="preserve">(BM case 2) </w:t>
      </w:r>
      <w:r>
        <w:rPr>
          <w:rFonts w:eastAsia="ＭＳ 明朝"/>
          <w:sz w:val="22"/>
        </w:rPr>
        <w:t>for characterization and baseline performance evaluations w</w:t>
      </w:r>
      <w:r w:rsidR="00C75E06">
        <w:rPr>
          <w:rFonts w:eastAsia="ＭＳ 明朝"/>
          <w:sz w:val="22"/>
        </w:rPr>
        <w:t>as</w:t>
      </w:r>
      <w:r>
        <w:rPr>
          <w:rFonts w:eastAsia="ＭＳ 明朝"/>
          <w:sz w:val="22"/>
        </w:rPr>
        <w:t xml:space="preserve"> made as following [2]. </w:t>
      </w:r>
    </w:p>
    <w:p w14:paraId="73A95587" w14:textId="77777777" w:rsidR="00AC1597" w:rsidRPr="003F5DCB" w:rsidRDefault="00AC1597" w:rsidP="00AC1597">
      <w:pPr>
        <w:spacing w:afterLines="50" w:after="120"/>
        <w:jc w:val="center"/>
        <w:rPr>
          <w:sz w:val="22"/>
        </w:rPr>
      </w:pPr>
      <w:r w:rsidRPr="003F5DCB">
        <w:rPr>
          <w:rFonts w:eastAsia="SimSun"/>
          <w:noProof/>
        </w:rPr>
        <mc:AlternateContent>
          <mc:Choice Requires="wps">
            <w:drawing>
              <wp:inline distT="0" distB="0" distL="0" distR="0" wp14:anchorId="22B0D94B" wp14:editId="758CE869">
                <wp:extent cx="6129338" cy="1404620"/>
                <wp:effectExtent l="0" t="0" r="24130" b="2222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3550EA97" w14:textId="77777777" w:rsidR="00AC1597" w:rsidRPr="008B6B6A" w:rsidRDefault="00AC1597" w:rsidP="00AC1597">
                            <w:pPr>
                              <w:rPr>
                                <w:rFonts w:ascii="Times" w:eastAsia="Batang" w:hAnsi="Times"/>
                                <w:sz w:val="20"/>
                                <w:szCs w:val="24"/>
                                <w:highlight w:val="green"/>
                                <w:lang w:eastAsia="en-US"/>
                              </w:rPr>
                            </w:pPr>
                            <w:r w:rsidRPr="008B6B6A">
                              <w:rPr>
                                <w:rFonts w:ascii="Times" w:eastAsia="Batang" w:hAnsi="Times"/>
                                <w:sz w:val="20"/>
                                <w:szCs w:val="24"/>
                                <w:highlight w:val="green"/>
                                <w:lang w:eastAsia="en-US"/>
                              </w:rPr>
                              <w:t>Agreement</w:t>
                            </w:r>
                          </w:p>
                          <w:p w14:paraId="7C447AE5" w14:textId="77777777" w:rsidR="00AC1597" w:rsidRPr="008B6B6A" w:rsidRDefault="00AC1597" w:rsidP="00AC1597">
                            <w:pPr>
                              <w:rPr>
                                <w:rFonts w:ascii="Times" w:eastAsia="Batang" w:hAnsi="Times"/>
                                <w:sz w:val="20"/>
                                <w:szCs w:val="24"/>
                                <w:lang w:eastAsia="en-US"/>
                              </w:rPr>
                            </w:pPr>
                            <w:r w:rsidRPr="008B6B6A">
                              <w:rPr>
                                <w:rFonts w:ascii="Times" w:eastAsia="Batang" w:hAnsi="Times"/>
                                <w:sz w:val="20"/>
                                <w:szCs w:val="24"/>
                                <w:lang w:eastAsia="en-US"/>
                              </w:rPr>
                              <w:t xml:space="preserve">For AI/ML-based beam management, support </w:t>
                            </w:r>
                            <w:r w:rsidRPr="008B6B6A">
                              <w:rPr>
                                <w:rFonts w:ascii="Times" w:eastAsia="Batang" w:hAnsi="Times" w:hint="eastAsia"/>
                                <w:sz w:val="20"/>
                                <w:szCs w:val="24"/>
                                <w:lang w:eastAsia="en-US"/>
                              </w:rPr>
                              <w:t>B</w:t>
                            </w:r>
                            <w:r w:rsidRPr="008B6B6A">
                              <w:rPr>
                                <w:rFonts w:ascii="Times" w:eastAsia="Batang" w:hAnsi="Times"/>
                                <w:sz w:val="20"/>
                                <w:szCs w:val="24"/>
                                <w:lang w:eastAsia="en-US"/>
                              </w:rPr>
                              <w:t xml:space="preserve">M-Case1 and </w:t>
                            </w:r>
                            <w:r w:rsidRPr="008B6B6A">
                              <w:rPr>
                                <w:rFonts w:ascii="Times" w:eastAsia="Batang" w:hAnsi="Times" w:hint="eastAsia"/>
                                <w:sz w:val="20"/>
                                <w:szCs w:val="24"/>
                                <w:lang w:eastAsia="en-US"/>
                              </w:rPr>
                              <w:t>B</w:t>
                            </w:r>
                            <w:r w:rsidRPr="008B6B6A">
                              <w:rPr>
                                <w:rFonts w:ascii="Times" w:eastAsia="Batang" w:hAnsi="Times"/>
                                <w:sz w:val="20"/>
                                <w:szCs w:val="24"/>
                                <w:lang w:eastAsia="en-US"/>
                              </w:rPr>
                              <w:t>M-Case2 for characterization and baseline performance evaluations</w:t>
                            </w:r>
                          </w:p>
                          <w:p w14:paraId="6A2B8D70" w14:textId="77777777" w:rsidR="00AC1597" w:rsidRPr="008B6B6A" w:rsidRDefault="00AC1597" w:rsidP="00AC1597">
                            <w:pPr>
                              <w:numPr>
                                <w:ilvl w:val="0"/>
                                <w:numId w:val="43"/>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M-Case1: Spatial-domain DL beam prediction for Set A of beams based on measurement results of Set B of beams</w:t>
                            </w:r>
                          </w:p>
                          <w:p w14:paraId="23DDF168" w14:textId="77777777" w:rsidR="00AC1597" w:rsidRPr="008B6B6A" w:rsidRDefault="00AC1597" w:rsidP="00AC1597">
                            <w:pPr>
                              <w:numPr>
                                <w:ilvl w:val="0"/>
                                <w:numId w:val="43"/>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M-Case2: Temporal DL beam prediction for Set A of beams based on the historic measurement results of Set B of beams</w:t>
                            </w:r>
                          </w:p>
                          <w:p w14:paraId="1482F5F4" w14:textId="77777777" w:rsidR="00AC1597" w:rsidRPr="008B6B6A" w:rsidRDefault="00AC1597" w:rsidP="00AC1597">
                            <w:pPr>
                              <w:numPr>
                                <w:ilvl w:val="0"/>
                                <w:numId w:val="43"/>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details of BM-Case1 and BM-Case2</w:t>
                            </w:r>
                          </w:p>
                          <w:p w14:paraId="7F225CF1" w14:textId="77777777" w:rsidR="00AC1597" w:rsidRPr="008B6B6A" w:rsidRDefault="00AC1597" w:rsidP="00AC1597">
                            <w:pPr>
                              <w:numPr>
                                <w:ilvl w:val="0"/>
                                <w:numId w:val="43"/>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other sub use cases</w:t>
                            </w:r>
                          </w:p>
                          <w:p w14:paraId="64547871" w14:textId="77777777" w:rsidR="00AC1597" w:rsidRPr="008B6B6A" w:rsidRDefault="00AC1597" w:rsidP="00AC1597">
                            <w:pPr>
                              <w:rPr>
                                <w:rFonts w:ascii="Times" w:eastAsia="Batang" w:hAnsi="Times"/>
                                <w:sz w:val="20"/>
                                <w:szCs w:val="24"/>
                                <w:lang w:eastAsia="en-US"/>
                              </w:rPr>
                            </w:pPr>
                            <w:r w:rsidRPr="008B6B6A">
                              <w:rPr>
                                <w:rFonts w:ascii="Times" w:eastAsia="Batang" w:hAnsi="Times"/>
                                <w:sz w:val="20"/>
                                <w:szCs w:val="24"/>
                                <w:lang w:eastAsia="en-US"/>
                              </w:rPr>
                              <w:t>Note: For BM-Case1 and BM-Case2, Beams in Set A and Set B can be in the same Frequency Range</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22B0D94B" id="_x0000_s1027"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JhsFAIAACcEAAAOAAAAZHJzL2Uyb0RvYy54bWysk9uO2yAQhu8r9R0Q940Pm6QbK85qm22q&#10;StuDtO0DYIxjVMxQILHTp98Be7PRtr2p6gsEHviZ+eZnfTN0ihyFdRJ0SbNZSonQHGqp9yX9/m33&#10;5poS55mumQItSnoSjt5sXr9a96YQObSgamEJimhX9KakrfemSBLHW9ExNwMjNAYbsB3zuLT7pLas&#10;R/VOJXmaLpMebG0scOEc/r0bg3QT9ZtGcP+laZzwRJUUc/NxtHGswphs1qzYW2Zayac02D9k0TGp&#10;8dKz1B3zjBys/E2qk9yCg8bPOHQJNI3kItaA1WTpi2oeWmZErAXhOHPG5P6fLP98fDBfLfHDOxiw&#10;gbEIZ+6B/3BEw7Zlei9urYW+FazGi7OALOmNK6ajAbUrXBCp+k9QY5PZwUMUGhrbBSpYJ0F1bMDp&#10;DF0MnnD8uczy1dUV2oRjLJun82Ue25Kw4um4sc5/ENCRMCmpxa5GeXa8dz6kw4qnLeE2B0rWO6lU&#10;XNh9tVWWHBk6YBe/WMGLbUqTvqSrRb4YCfxVIo3fnyQ66dHKSnYlvT5vYkXg9l7X0WieSTXOMWWl&#10;J5CB3UjRD9VAZD1RDlwrqE9I1sLoXHxpOGnB/qKkR9eW1P08MCsoUR81dmeVzefB5nExX7xFlMRe&#10;RqrLCNMcpUrqKRmnWx+fRuRmbrGLOxn5PmcypYxujNinlxPsfrmOu57f9+YRAAD//wMAUEsDBBQA&#10;BgAIAAAAIQB27Z8o3AAAAAUBAAAPAAAAZHJzL2Rvd25yZXYueG1sTI/BTsMwEETvSPyDtUjcqNOg&#10;VhDiVIiqZ0pBQtw29jaOGq9D7KYpX4/hApeVRjOaeVuuJteJkYbQelYwn2UgiLU3LTcK3l43N3cg&#10;QkQ22HkmBWcKsKouL0osjD/xC4272IhUwqFABTbGvpAyaEsOw8z3xMnb+8FhTHJopBnwlMpdJ/Ms&#10;W0qHLacFiz09WdKH3dEpCOvtZ6/32/pgzfnreT0u9PvmQ6nrq+nxAUSkKf6F4Qc/oUOVmGp/ZBNE&#10;pyA9En9v8u6Xi1sQtYI8n+cgq1L+p6++AQAA//8DAFBLAQItABQABgAIAAAAIQC2gziS/gAAAOEB&#10;AAATAAAAAAAAAAAAAAAAAAAAAABbQ29udGVudF9UeXBlc10ueG1sUEsBAi0AFAAGAAgAAAAhADj9&#10;If/WAAAAlAEAAAsAAAAAAAAAAAAAAAAALwEAAF9yZWxzLy5yZWxzUEsBAi0AFAAGAAgAAAAhAOjA&#10;mGwUAgAAJwQAAA4AAAAAAAAAAAAAAAAALgIAAGRycy9lMm9Eb2MueG1sUEsBAi0AFAAGAAgAAAAh&#10;AHbtnyjcAAAABQEAAA8AAAAAAAAAAAAAAAAAbgQAAGRycy9kb3ducmV2LnhtbFBLBQYAAAAABAAE&#10;APMAAAB3BQAAAAA=&#10;">
                <v:textbox style="mso-fit-shape-to-text:t">
                  <w:txbxContent>
                    <w:p w14:paraId="3550EA97" w14:textId="77777777" w:rsidR="00AC1597" w:rsidRPr="008B6B6A" w:rsidRDefault="00AC1597" w:rsidP="00AC1597">
                      <w:pPr>
                        <w:rPr>
                          <w:rFonts w:ascii="Times" w:eastAsia="Batang" w:hAnsi="Times"/>
                          <w:sz w:val="20"/>
                          <w:szCs w:val="24"/>
                          <w:highlight w:val="green"/>
                          <w:lang w:eastAsia="en-US"/>
                        </w:rPr>
                      </w:pPr>
                      <w:r w:rsidRPr="008B6B6A">
                        <w:rPr>
                          <w:rFonts w:ascii="Times" w:eastAsia="Batang" w:hAnsi="Times"/>
                          <w:sz w:val="20"/>
                          <w:szCs w:val="24"/>
                          <w:highlight w:val="green"/>
                          <w:lang w:eastAsia="en-US"/>
                        </w:rPr>
                        <w:t>Agreement</w:t>
                      </w:r>
                    </w:p>
                    <w:p w14:paraId="7C447AE5" w14:textId="77777777" w:rsidR="00AC1597" w:rsidRPr="008B6B6A" w:rsidRDefault="00AC1597" w:rsidP="00AC1597">
                      <w:pPr>
                        <w:rPr>
                          <w:rFonts w:ascii="Times" w:eastAsia="Batang" w:hAnsi="Times"/>
                          <w:sz w:val="20"/>
                          <w:szCs w:val="24"/>
                          <w:lang w:eastAsia="en-US"/>
                        </w:rPr>
                      </w:pPr>
                      <w:r w:rsidRPr="008B6B6A">
                        <w:rPr>
                          <w:rFonts w:ascii="Times" w:eastAsia="Batang" w:hAnsi="Times"/>
                          <w:sz w:val="20"/>
                          <w:szCs w:val="24"/>
                          <w:lang w:eastAsia="en-US"/>
                        </w:rPr>
                        <w:t xml:space="preserve">For AI/ML-based beam management, support </w:t>
                      </w:r>
                      <w:r w:rsidRPr="008B6B6A">
                        <w:rPr>
                          <w:rFonts w:ascii="Times" w:eastAsia="Batang" w:hAnsi="Times" w:hint="eastAsia"/>
                          <w:sz w:val="20"/>
                          <w:szCs w:val="24"/>
                          <w:lang w:eastAsia="en-US"/>
                        </w:rPr>
                        <w:t>B</w:t>
                      </w:r>
                      <w:r w:rsidRPr="008B6B6A">
                        <w:rPr>
                          <w:rFonts w:ascii="Times" w:eastAsia="Batang" w:hAnsi="Times"/>
                          <w:sz w:val="20"/>
                          <w:szCs w:val="24"/>
                          <w:lang w:eastAsia="en-US"/>
                        </w:rPr>
                        <w:t xml:space="preserve">M-Case1 and </w:t>
                      </w:r>
                      <w:r w:rsidRPr="008B6B6A">
                        <w:rPr>
                          <w:rFonts w:ascii="Times" w:eastAsia="Batang" w:hAnsi="Times" w:hint="eastAsia"/>
                          <w:sz w:val="20"/>
                          <w:szCs w:val="24"/>
                          <w:lang w:eastAsia="en-US"/>
                        </w:rPr>
                        <w:t>B</w:t>
                      </w:r>
                      <w:r w:rsidRPr="008B6B6A">
                        <w:rPr>
                          <w:rFonts w:ascii="Times" w:eastAsia="Batang" w:hAnsi="Times"/>
                          <w:sz w:val="20"/>
                          <w:szCs w:val="24"/>
                          <w:lang w:eastAsia="en-US"/>
                        </w:rPr>
                        <w:t>M-Case2 for characterization and baseline performance evaluations</w:t>
                      </w:r>
                    </w:p>
                    <w:p w14:paraId="6A2B8D70" w14:textId="77777777" w:rsidR="00AC1597" w:rsidRPr="008B6B6A" w:rsidRDefault="00AC1597" w:rsidP="00AC1597">
                      <w:pPr>
                        <w:numPr>
                          <w:ilvl w:val="0"/>
                          <w:numId w:val="43"/>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M-Case1: Spatial-domain DL beam prediction for Set A of beams based on measurement results of Set B of beams</w:t>
                      </w:r>
                    </w:p>
                    <w:p w14:paraId="23DDF168" w14:textId="77777777" w:rsidR="00AC1597" w:rsidRPr="008B6B6A" w:rsidRDefault="00AC1597" w:rsidP="00AC1597">
                      <w:pPr>
                        <w:numPr>
                          <w:ilvl w:val="0"/>
                          <w:numId w:val="43"/>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M-Case2: Temporal DL beam prediction for Set A of beams based on the historic measurement results of Set B of beams</w:t>
                      </w:r>
                    </w:p>
                    <w:p w14:paraId="1482F5F4" w14:textId="77777777" w:rsidR="00AC1597" w:rsidRPr="008B6B6A" w:rsidRDefault="00AC1597" w:rsidP="00AC1597">
                      <w:pPr>
                        <w:numPr>
                          <w:ilvl w:val="0"/>
                          <w:numId w:val="43"/>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details of BM-Case1 and BM-Case2</w:t>
                      </w:r>
                    </w:p>
                    <w:p w14:paraId="7F225CF1" w14:textId="77777777" w:rsidR="00AC1597" w:rsidRPr="008B6B6A" w:rsidRDefault="00AC1597" w:rsidP="00AC1597">
                      <w:pPr>
                        <w:numPr>
                          <w:ilvl w:val="0"/>
                          <w:numId w:val="43"/>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other sub use cases</w:t>
                      </w:r>
                    </w:p>
                    <w:p w14:paraId="64547871" w14:textId="77777777" w:rsidR="00AC1597" w:rsidRPr="008B6B6A" w:rsidRDefault="00AC1597" w:rsidP="00AC1597">
                      <w:pPr>
                        <w:rPr>
                          <w:rFonts w:ascii="Times" w:eastAsia="Batang" w:hAnsi="Times"/>
                          <w:sz w:val="20"/>
                          <w:szCs w:val="24"/>
                          <w:lang w:eastAsia="en-US"/>
                        </w:rPr>
                      </w:pPr>
                      <w:r w:rsidRPr="008B6B6A">
                        <w:rPr>
                          <w:rFonts w:ascii="Times" w:eastAsia="Batang" w:hAnsi="Times"/>
                          <w:sz w:val="20"/>
                          <w:szCs w:val="24"/>
                          <w:lang w:eastAsia="en-US"/>
                        </w:rPr>
                        <w:t>Note: For BM-Case1 and BM-Case2, Beams in Set A and Set B can be in the same Frequency Range</w:t>
                      </w:r>
                    </w:p>
                  </w:txbxContent>
                </v:textbox>
                <w10:anchorlock/>
              </v:shape>
            </w:pict>
          </mc:Fallback>
        </mc:AlternateContent>
      </w:r>
    </w:p>
    <w:p w14:paraId="3B7230FF" w14:textId="7ED85043" w:rsidR="00AC1597" w:rsidRDefault="00AC1597" w:rsidP="00AC1597">
      <w:pPr>
        <w:spacing w:afterLines="100" w:after="240"/>
        <w:rPr>
          <w:sz w:val="22"/>
        </w:rPr>
      </w:pPr>
      <w:r>
        <w:rPr>
          <w:rFonts w:hint="eastAsia"/>
          <w:sz w:val="22"/>
        </w:rPr>
        <w:lastRenderedPageBreak/>
        <w:t>A</w:t>
      </w:r>
      <w:r>
        <w:rPr>
          <w:sz w:val="22"/>
        </w:rPr>
        <w:t xml:space="preserve">s can be seen in our </w:t>
      </w:r>
      <w:r w:rsidR="00D27007">
        <w:rPr>
          <w:sz w:val="22"/>
        </w:rPr>
        <w:t xml:space="preserve">companion </w:t>
      </w:r>
      <w:r>
        <w:rPr>
          <w:sz w:val="22"/>
        </w:rPr>
        <w:t>contribution</w:t>
      </w:r>
      <w:r w:rsidR="00D27007">
        <w:rPr>
          <w:sz w:val="22"/>
        </w:rPr>
        <w:t xml:space="preserve"> [3]</w:t>
      </w:r>
      <w:r>
        <w:rPr>
          <w:sz w:val="22"/>
        </w:rPr>
        <w:t xml:space="preserve">, spatial-domain DL beam prediction and temporal DL beam prediction can achieve better beam selection accuracy compared to the baseline scheme in certain configuration. </w:t>
      </w:r>
      <w:r>
        <w:rPr>
          <w:rFonts w:hint="eastAsia"/>
          <w:sz w:val="22"/>
        </w:rPr>
        <w:t>A</w:t>
      </w:r>
      <w:r>
        <w:rPr>
          <w:sz w:val="22"/>
        </w:rPr>
        <w:t xml:space="preserve">lso, the gains of these sub use cases are observed </w:t>
      </w:r>
      <w:r w:rsidR="00D27007">
        <w:rPr>
          <w:sz w:val="22"/>
        </w:rPr>
        <w:t xml:space="preserve">also in </w:t>
      </w:r>
      <w:r>
        <w:rPr>
          <w:sz w:val="22"/>
        </w:rPr>
        <w:t xml:space="preserve">many contributions at </w:t>
      </w:r>
      <w:r w:rsidR="00D27007">
        <w:rPr>
          <w:sz w:val="22"/>
        </w:rPr>
        <w:t xml:space="preserve">the </w:t>
      </w:r>
      <w:r>
        <w:rPr>
          <w:sz w:val="22"/>
        </w:rPr>
        <w:t>RAN1#109</w:t>
      </w:r>
      <w:r w:rsidR="00D27007">
        <w:rPr>
          <w:sz w:val="22"/>
        </w:rPr>
        <w:t>-</w:t>
      </w:r>
      <w:r>
        <w:rPr>
          <w:sz w:val="22"/>
        </w:rPr>
        <w:t>e</w:t>
      </w:r>
      <w:r w:rsidR="00D27007">
        <w:rPr>
          <w:sz w:val="22"/>
        </w:rPr>
        <w:t xml:space="preserve"> meeting</w:t>
      </w:r>
      <w:r>
        <w:rPr>
          <w:sz w:val="22"/>
        </w:rPr>
        <w:t xml:space="preserve">, and the popularity of these sub use cases is much higher than other sub use cases among companies. </w:t>
      </w:r>
      <w:r>
        <w:rPr>
          <w:rFonts w:hint="eastAsia"/>
          <w:sz w:val="22"/>
        </w:rPr>
        <w:t>H</w:t>
      </w:r>
      <w:r>
        <w:rPr>
          <w:sz w:val="22"/>
        </w:rPr>
        <w:t>ence, we would rather prioritize the potential specification discussion of spatial-domain DL beam prediction and temporal DL beam prediction than other sub use cases.</w:t>
      </w:r>
    </w:p>
    <w:p w14:paraId="19B5F6C9" w14:textId="341930C2" w:rsidR="00AC1597" w:rsidRDefault="00AC1597" w:rsidP="00AC1597">
      <w:pPr>
        <w:spacing w:afterLines="100" w:after="240"/>
        <w:rPr>
          <w:rFonts w:eastAsia="游明朝"/>
          <w:b/>
          <w:sz w:val="22"/>
          <w:szCs w:val="22"/>
        </w:rPr>
      </w:pPr>
      <w:r w:rsidRPr="0094044A">
        <w:rPr>
          <w:rFonts w:eastAsia="游明朝"/>
          <w:b/>
          <w:sz w:val="22"/>
          <w:szCs w:val="22"/>
          <w:u w:val="single"/>
        </w:rPr>
        <w:t>Proposal 1</w:t>
      </w:r>
      <w:r w:rsidRPr="0094044A">
        <w:rPr>
          <w:rFonts w:eastAsia="游明朝"/>
          <w:b/>
          <w:sz w:val="22"/>
          <w:szCs w:val="22"/>
        </w:rPr>
        <w:t xml:space="preserve">: </w:t>
      </w:r>
      <w:r w:rsidRPr="00AC1597">
        <w:rPr>
          <w:rFonts w:eastAsia="游明朝"/>
          <w:b/>
          <w:sz w:val="22"/>
          <w:szCs w:val="22"/>
        </w:rPr>
        <w:t xml:space="preserve">Prioritize the discussion of </w:t>
      </w:r>
      <w:r>
        <w:rPr>
          <w:rFonts w:eastAsia="游明朝"/>
          <w:b/>
          <w:sz w:val="22"/>
          <w:szCs w:val="22"/>
        </w:rPr>
        <w:t xml:space="preserve">spatial-domain DL beam prediction </w:t>
      </w:r>
      <w:r w:rsidRPr="00AC1597">
        <w:rPr>
          <w:rFonts w:eastAsia="游明朝"/>
          <w:b/>
          <w:sz w:val="22"/>
          <w:szCs w:val="22"/>
        </w:rPr>
        <w:t xml:space="preserve">and </w:t>
      </w:r>
      <w:r>
        <w:rPr>
          <w:rFonts w:eastAsia="游明朝"/>
          <w:b/>
          <w:sz w:val="22"/>
          <w:szCs w:val="22"/>
        </w:rPr>
        <w:t xml:space="preserve">temporal DL beam prediction </w:t>
      </w:r>
      <w:r w:rsidRPr="00AC1597">
        <w:rPr>
          <w:rFonts w:eastAsia="游明朝"/>
          <w:b/>
          <w:sz w:val="22"/>
          <w:szCs w:val="22"/>
        </w:rPr>
        <w:t>from other sub use case</w:t>
      </w:r>
      <w:r w:rsidRPr="0094044A">
        <w:rPr>
          <w:rFonts w:eastAsia="游明朝"/>
          <w:b/>
          <w:sz w:val="22"/>
          <w:szCs w:val="22"/>
        </w:rPr>
        <w:t>.</w:t>
      </w:r>
    </w:p>
    <w:p w14:paraId="31E6AB97" w14:textId="523815A5" w:rsidR="00AC1597" w:rsidRDefault="00AC1597" w:rsidP="00AC1597">
      <w:pPr>
        <w:spacing w:afterLines="100" w:after="240"/>
        <w:rPr>
          <w:sz w:val="22"/>
        </w:rPr>
      </w:pPr>
      <w:r w:rsidRPr="003F5DCB">
        <w:rPr>
          <w:rFonts w:eastAsia="SimSun"/>
          <w:noProof/>
        </w:rPr>
        <mc:AlternateContent>
          <mc:Choice Requires="wps">
            <w:drawing>
              <wp:inline distT="0" distB="0" distL="0" distR="0" wp14:anchorId="4CA34574" wp14:editId="2EAC4184">
                <wp:extent cx="6129338" cy="1404620"/>
                <wp:effectExtent l="0" t="0" r="24130" b="2222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4D40070A" w14:textId="77777777" w:rsidR="00AC1597" w:rsidRPr="00AC1597" w:rsidRDefault="00AC1597" w:rsidP="00AC1597">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2C5AD99C" w14:textId="77777777" w:rsidR="00AC1597" w:rsidRPr="00AC1597" w:rsidRDefault="00AC1597" w:rsidP="00AC1597">
                            <w:pPr>
                              <w:rPr>
                                <w:rFonts w:ascii="Times" w:eastAsia="Batang" w:hAnsi="Times"/>
                                <w:sz w:val="20"/>
                                <w:szCs w:val="24"/>
                                <w:lang w:eastAsia="en-US"/>
                              </w:rPr>
                            </w:pPr>
                            <w:r w:rsidRPr="00AC1597">
                              <w:rPr>
                                <w:rFonts w:ascii="Times" w:eastAsia="Batang" w:hAnsi="Times"/>
                                <w:sz w:val="20"/>
                                <w:szCs w:val="24"/>
                                <w:lang w:eastAsia="en-US"/>
                              </w:rPr>
                              <w:t>For the sub use case BM-Case1, consider both Alt.1 and Alt.2 for further study:</w:t>
                            </w:r>
                          </w:p>
                          <w:p w14:paraId="345AFA62" w14:textId="77777777" w:rsidR="00AC1597" w:rsidRPr="00AC1597" w:rsidRDefault="00AC1597" w:rsidP="00AC1597">
                            <w:pPr>
                              <w:numPr>
                                <w:ilvl w:val="0"/>
                                <w:numId w:val="44"/>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21444ABC" w14:textId="77777777" w:rsidR="00AC1597" w:rsidRPr="00AC1597" w:rsidRDefault="00AC1597" w:rsidP="00AC1597">
                            <w:pPr>
                              <w:numPr>
                                <w:ilvl w:val="0"/>
                                <w:numId w:val="44"/>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p w14:paraId="53F3CC90" w14:textId="77777777" w:rsidR="00AC1597" w:rsidRPr="00AC1597" w:rsidRDefault="00AC1597" w:rsidP="00AC1597">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4AFB87FA" w14:textId="77777777" w:rsidR="00AC1597" w:rsidRPr="00AC1597" w:rsidRDefault="00AC1597" w:rsidP="00AC1597">
                            <w:pPr>
                              <w:rPr>
                                <w:rFonts w:ascii="Times" w:eastAsia="Batang" w:hAnsi="Times"/>
                                <w:sz w:val="20"/>
                                <w:szCs w:val="24"/>
                                <w:lang w:eastAsia="en-US"/>
                              </w:rPr>
                            </w:pPr>
                            <w:r w:rsidRPr="00AC1597">
                              <w:rPr>
                                <w:rFonts w:ascii="Times" w:eastAsia="Batang" w:hAnsi="Times"/>
                                <w:sz w:val="20"/>
                                <w:szCs w:val="24"/>
                                <w:lang w:eastAsia="en-US"/>
                              </w:rPr>
                              <w:t>For the sub use case BM-Case2, consider both Alt.1 and Alt.2 for further study:</w:t>
                            </w:r>
                          </w:p>
                          <w:p w14:paraId="2E9C6F97" w14:textId="77777777" w:rsidR="00AC1597" w:rsidRPr="00AC1597" w:rsidRDefault="00AC1597" w:rsidP="00AC1597">
                            <w:pPr>
                              <w:numPr>
                                <w:ilvl w:val="0"/>
                                <w:numId w:val="45"/>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2E44AF27" w14:textId="62171550" w:rsidR="00AC1597" w:rsidRPr="00AC1597" w:rsidRDefault="00AC1597" w:rsidP="00AC1597">
                            <w:pPr>
                              <w:numPr>
                                <w:ilvl w:val="0"/>
                                <w:numId w:val="45"/>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4CA34574" id="_x0000_s1028"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lqtFwIAACcEAAAOAAAAZHJzL2Uyb0RvYy54bWysk9uO2yAQhu8r9R0Q940Pm6QbK85qm22q&#10;StuDtO0DYIxjVMxQILHTp98Be7PRtr2p6gsEHviZ+eZnfTN0ihyFdRJ0SbNZSonQHGqp9yX9/m33&#10;5poS55mumQItSnoSjt5sXr9a96YQObSgamEJimhX9KakrfemSBLHW9ExNwMjNAYbsB3zuLT7pLas&#10;R/VOJXmaLpMebG0scOEc/r0bg3QT9ZtGcP+laZzwRJUUc/NxtHGswphs1qzYW2Zayac02D9k0TGp&#10;8dKz1B3zjBys/E2qk9yCg8bPOHQJNI3kItaA1WTpi2oeWmZErAXhOHPG5P6fLP98fDBfLfHDOxiw&#10;gbEIZ+6B/3BEw7Zlei9urYW+FazGi7OALOmNK6ajAbUrXBCp+k9QY5PZwUMUGhrbBSpYJ0F1bMDp&#10;DF0MnnD8uczy1dUV2oRjLJun82Ue25Kw4um4sc5/ENCRMCmpxa5GeXa8dz6kw4qnLeE2B0rWO6lU&#10;XNh9tVWWHBk6YBe/WMGLbUqTvqSrRb4YCfxVIo3fnyQ66dHKSnYlvT5vYkXg9l7X0WieSTXOMWWl&#10;J5CB3UjRD9VAZF3SPFwQuFZQn5CshdG5+NJw0oL9RUmPri2p+3lgVlCiPmrsziqbz4PN42K+eIso&#10;ib2MVJcRpjlKldRTMk63Pj6NyM3cYhd3MvJ9zmRKGd0YsU8vJ9j9ch13Pb/vzSMAAAD//wMAUEsD&#10;BBQABgAIAAAAIQB27Z8o3AAAAAUBAAAPAAAAZHJzL2Rvd25yZXYueG1sTI/BTsMwEETvSPyDtUjc&#10;qNOgVhDiVIiqZ0pBQtw29jaOGq9D7KYpX4/hApeVRjOaeVuuJteJkYbQelYwn2UgiLU3LTcK3l43&#10;N3cgQkQ22HkmBWcKsKouL0osjD/xC4272IhUwqFABTbGvpAyaEsOw8z3xMnb+8FhTHJopBnwlMpd&#10;J/MsW0qHLacFiz09WdKH3dEpCOvtZ6/32/pgzfnreT0u9PvmQ6nrq+nxAUSkKf6F4Qc/oUOVmGp/&#10;ZBNEpyA9En9v8u6Xi1sQtYI8n+cgq1L+p6++AQAA//8DAFBLAQItABQABgAIAAAAIQC2gziS/gAA&#10;AOEBAAATAAAAAAAAAAAAAAAAAAAAAABbQ29udGVudF9UeXBlc10ueG1sUEsBAi0AFAAGAAgAAAAh&#10;ADj9If/WAAAAlAEAAAsAAAAAAAAAAAAAAAAALwEAAF9yZWxzLy5yZWxzUEsBAi0AFAAGAAgAAAAh&#10;AN8eWq0XAgAAJwQAAA4AAAAAAAAAAAAAAAAALgIAAGRycy9lMm9Eb2MueG1sUEsBAi0AFAAGAAgA&#10;AAAhAHbtnyjcAAAABQEAAA8AAAAAAAAAAAAAAAAAcQQAAGRycy9kb3ducmV2LnhtbFBLBQYAAAAA&#10;BAAEAPMAAAB6BQAAAAA=&#10;">
                <v:textbox style="mso-fit-shape-to-text:t">
                  <w:txbxContent>
                    <w:p w14:paraId="4D40070A" w14:textId="77777777" w:rsidR="00AC1597" w:rsidRPr="00AC1597" w:rsidRDefault="00AC1597" w:rsidP="00AC1597">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2C5AD99C" w14:textId="77777777" w:rsidR="00AC1597" w:rsidRPr="00AC1597" w:rsidRDefault="00AC1597" w:rsidP="00AC1597">
                      <w:pPr>
                        <w:rPr>
                          <w:rFonts w:ascii="Times" w:eastAsia="Batang" w:hAnsi="Times"/>
                          <w:sz w:val="20"/>
                          <w:szCs w:val="24"/>
                          <w:lang w:eastAsia="en-US"/>
                        </w:rPr>
                      </w:pPr>
                      <w:r w:rsidRPr="00AC1597">
                        <w:rPr>
                          <w:rFonts w:ascii="Times" w:eastAsia="Batang" w:hAnsi="Times"/>
                          <w:sz w:val="20"/>
                          <w:szCs w:val="24"/>
                          <w:lang w:eastAsia="en-US"/>
                        </w:rPr>
                        <w:t>For the sub use case BM-Case1, consider both Alt.1 and Alt.2 for further study:</w:t>
                      </w:r>
                    </w:p>
                    <w:p w14:paraId="345AFA62" w14:textId="77777777" w:rsidR="00AC1597" w:rsidRPr="00AC1597" w:rsidRDefault="00AC1597" w:rsidP="00AC1597">
                      <w:pPr>
                        <w:numPr>
                          <w:ilvl w:val="0"/>
                          <w:numId w:val="44"/>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21444ABC" w14:textId="77777777" w:rsidR="00AC1597" w:rsidRPr="00AC1597" w:rsidRDefault="00AC1597" w:rsidP="00AC1597">
                      <w:pPr>
                        <w:numPr>
                          <w:ilvl w:val="0"/>
                          <w:numId w:val="44"/>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p w14:paraId="53F3CC90" w14:textId="77777777" w:rsidR="00AC1597" w:rsidRPr="00AC1597" w:rsidRDefault="00AC1597" w:rsidP="00AC1597">
                      <w:pPr>
                        <w:rPr>
                          <w:rFonts w:ascii="Times" w:eastAsia="Batang" w:hAnsi="Times"/>
                          <w:sz w:val="20"/>
                          <w:szCs w:val="24"/>
                          <w:highlight w:val="green"/>
                          <w:lang w:eastAsia="en-US"/>
                        </w:rPr>
                      </w:pPr>
                      <w:r w:rsidRPr="00AC1597">
                        <w:rPr>
                          <w:rFonts w:ascii="Times" w:eastAsia="Batang" w:hAnsi="Times"/>
                          <w:sz w:val="20"/>
                          <w:szCs w:val="24"/>
                          <w:highlight w:val="green"/>
                          <w:lang w:eastAsia="en-US"/>
                        </w:rPr>
                        <w:t xml:space="preserve">Agreement </w:t>
                      </w:r>
                    </w:p>
                    <w:p w14:paraId="4AFB87FA" w14:textId="77777777" w:rsidR="00AC1597" w:rsidRPr="00AC1597" w:rsidRDefault="00AC1597" w:rsidP="00AC1597">
                      <w:pPr>
                        <w:rPr>
                          <w:rFonts w:ascii="Times" w:eastAsia="Batang" w:hAnsi="Times"/>
                          <w:sz w:val="20"/>
                          <w:szCs w:val="24"/>
                          <w:lang w:eastAsia="en-US"/>
                        </w:rPr>
                      </w:pPr>
                      <w:r w:rsidRPr="00AC1597">
                        <w:rPr>
                          <w:rFonts w:ascii="Times" w:eastAsia="Batang" w:hAnsi="Times"/>
                          <w:sz w:val="20"/>
                          <w:szCs w:val="24"/>
                          <w:lang w:eastAsia="en-US"/>
                        </w:rPr>
                        <w:t>For the sub use case BM-Case2, consider both Alt.1 and Alt.2 for further study:</w:t>
                      </w:r>
                    </w:p>
                    <w:p w14:paraId="2E9C6F97" w14:textId="77777777" w:rsidR="00AC1597" w:rsidRPr="00AC1597" w:rsidRDefault="00AC1597" w:rsidP="00AC1597">
                      <w:pPr>
                        <w:numPr>
                          <w:ilvl w:val="0"/>
                          <w:numId w:val="45"/>
                        </w:numPr>
                        <w:overflowPunct w:val="0"/>
                        <w:autoSpaceDE w:val="0"/>
                        <w:autoSpaceDN w:val="0"/>
                        <w:adjustRightInd w:val="0"/>
                        <w:spacing w:after="180"/>
                        <w:contextualSpacing/>
                        <w:textAlignment w:val="baseline"/>
                        <w:rPr>
                          <w:rFonts w:eastAsia="SimSun"/>
                          <w:sz w:val="20"/>
                        </w:rPr>
                      </w:pPr>
                      <w:r w:rsidRPr="00AC1597">
                        <w:rPr>
                          <w:rFonts w:eastAsia="SimSun"/>
                          <w:sz w:val="20"/>
                        </w:rPr>
                        <w:t>Alt.1: AI/ML inference at NW side</w:t>
                      </w:r>
                    </w:p>
                    <w:p w14:paraId="2E44AF27" w14:textId="62171550" w:rsidR="00AC1597" w:rsidRPr="00AC1597" w:rsidRDefault="00AC1597" w:rsidP="00AC1597">
                      <w:pPr>
                        <w:numPr>
                          <w:ilvl w:val="0"/>
                          <w:numId w:val="45"/>
                        </w:numPr>
                        <w:overflowPunct w:val="0"/>
                        <w:autoSpaceDE w:val="0"/>
                        <w:autoSpaceDN w:val="0"/>
                        <w:adjustRightInd w:val="0"/>
                        <w:spacing w:after="180"/>
                        <w:contextualSpacing/>
                        <w:textAlignment w:val="baseline"/>
                        <w:rPr>
                          <w:rFonts w:eastAsia="SimSun"/>
                          <w:sz w:val="20"/>
                        </w:rPr>
                      </w:pPr>
                      <w:r w:rsidRPr="00AC1597">
                        <w:rPr>
                          <w:rFonts w:eastAsia="SimSun"/>
                          <w:sz w:val="20"/>
                        </w:rPr>
                        <w:t>Alt.2: AI/ML inference at UE side</w:t>
                      </w:r>
                    </w:p>
                  </w:txbxContent>
                </v:textbox>
                <w10:anchorlock/>
              </v:shape>
            </w:pict>
          </mc:Fallback>
        </mc:AlternateContent>
      </w:r>
    </w:p>
    <w:p w14:paraId="20A48385" w14:textId="757A4533" w:rsidR="00AC1597" w:rsidRDefault="00AC1597" w:rsidP="00AC1597">
      <w:pPr>
        <w:spacing w:afterLines="50" w:after="120"/>
        <w:rPr>
          <w:sz w:val="22"/>
        </w:rPr>
      </w:pPr>
      <w:r>
        <w:rPr>
          <w:rFonts w:eastAsia="ＭＳ 明朝"/>
          <w:sz w:val="22"/>
        </w:rPr>
        <w:t xml:space="preserve">For the spatial-domain beam prediction and temporal beam prediction, it was agreed that model inference at UE side and NW side will be studied as above at </w:t>
      </w:r>
      <w:r w:rsidR="00D27007">
        <w:rPr>
          <w:rFonts w:eastAsia="ＭＳ 明朝"/>
          <w:sz w:val="22"/>
        </w:rPr>
        <w:t xml:space="preserve">the </w:t>
      </w:r>
      <w:r>
        <w:rPr>
          <w:rFonts w:eastAsia="ＭＳ 明朝"/>
          <w:sz w:val="22"/>
        </w:rPr>
        <w:t>RAN1#109</w:t>
      </w:r>
      <w:r w:rsidR="00D27007">
        <w:rPr>
          <w:rFonts w:eastAsia="ＭＳ 明朝"/>
          <w:sz w:val="22"/>
        </w:rPr>
        <w:t>-</w:t>
      </w:r>
      <w:r>
        <w:rPr>
          <w:rFonts w:eastAsia="ＭＳ 明朝"/>
          <w:sz w:val="22"/>
        </w:rPr>
        <w:t>e</w:t>
      </w:r>
      <w:r w:rsidR="00D27007">
        <w:rPr>
          <w:rFonts w:eastAsia="ＭＳ 明朝"/>
          <w:sz w:val="22"/>
        </w:rPr>
        <w:t xml:space="preserve"> meeting</w:t>
      </w:r>
      <w:r>
        <w:rPr>
          <w:rFonts w:eastAsia="ＭＳ 明朝"/>
          <w:sz w:val="22"/>
        </w:rPr>
        <w:t xml:space="preserve"> [2]. Since the potential specification impacts heavily depend on where model inference is performed, </w:t>
      </w:r>
      <w:r w:rsidRPr="003F5DCB">
        <w:rPr>
          <w:sz w:val="22"/>
        </w:rPr>
        <w:t>we discuss the</w:t>
      </w:r>
      <w:r>
        <w:rPr>
          <w:sz w:val="22"/>
        </w:rPr>
        <w:t xml:space="preserve"> potential specification impacts related to spatial-domain </w:t>
      </w:r>
      <w:r w:rsidRPr="00CF0A8A">
        <w:rPr>
          <w:sz w:val="22"/>
        </w:rPr>
        <w:t xml:space="preserve">beam prediction and </w:t>
      </w:r>
      <w:r>
        <w:rPr>
          <w:sz w:val="22"/>
        </w:rPr>
        <w:t xml:space="preserve">temporal beam prediction for NW side model and UE side model </w:t>
      </w:r>
      <w:r w:rsidR="00C75E06">
        <w:rPr>
          <w:sz w:val="22"/>
        </w:rPr>
        <w:t xml:space="preserve">individually </w:t>
      </w:r>
      <w:r>
        <w:rPr>
          <w:sz w:val="22"/>
        </w:rPr>
        <w:t>in the subsequent sections, respectively</w:t>
      </w:r>
      <w:r w:rsidRPr="00CF0A8A">
        <w:rPr>
          <w:sz w:val="22"/>
        </w:rPr>
        <w:t xml:space="preserve">. </w:t>
      </w:r>
    </w:p>
    <w:p w14:paraId="61119AD8" w14:textId="77777777" w:rsidR="007A5F7C" w:rsidRPr="007A5F7C" w:rsidRDefault="007A5F7C" w:rsidP="00AC1597">
      <w:pPr>
        <w:spacing w:afterLines="50" w:after="120"/>
        <w:rPr>
          <w:sz w:val="22"/>
        </w:rPr>
      </w:pPr>
    </w:p>
    <w:p w14:paraId="715B58F0" w14:textId="349DB9A4" w:rsidR="0094044A" w:rsidRPr="0094044A" w:rsidRDefault="00AC1597" w:rsidP="00AC1597">
      <w:pPr>
        <w:pStyle w:val="2"/>
        <w:numPr>
          <w:ilvl w:val="1"/>
          <w:numId w:val="6"/>
        </w:numPr>
        <w:spacing w:line="360" w:lineRule="auto"/>
        <w:jc w:val="both"/>
        <w:rPr>
          <w:b/>
          <w:bCs/>
          <w:sz w:val="22"/>
          <w:szCs w:val="22"/>
          <w:lang w:val="en-US"/>
        </w:rPr>
      </w:pPr>
      <w:r>
        <w:rPr>
          <w:b/>
          <w:bCs/>
          <w:sz w:val="22"/>
          <w:szCs w:val="22"/>
          <w:lang w:val="en-US"/>
        </w:rPr>
        <w:t>DL beam prediction with NW side model</w:t>
      </w:r>
    </w:p>
    <w:p w14:paraId="0C71B651" w14:textId="56DDAF85" w:rsidR="00AC1597" w:rsidRDefault="00AC1597" w:rsidP="0094044A">
      <w:pPr>
        <w:spacing w:afterLines="50" w:after="120"/>
        <w:rPr>
          <w:sz w:val="22"/>
          <w:szCs w:val="22"/>
        </w:rPr>
      </w:pPr>
      <w:r>
        <w:rPr>
          <w:sz w:val="22"/>
          <w:szCs w:val="22"/>
        </w:rPr>
        <w:t xml:space="preserve">Since </w:t>
      </w:r>
      <w:proofErr w:type="spellStart"/>
      <w:r>
        <w:rPr>
          <w:sz w:val="22"/>
          <w:szCs w:val="22"/>
        </w:rPr>
        <w:t>gNB</w:t>
      </w:r>
      <w:proofErr w:type="spellEnd"/>
      <w:r>
        <w:rPr>
          <w:sz w:val="22"/>
          <w:szCs w:val="22"/>
        </w:rPr>
        <w:t xml:space="preserve"> is expected to have more computational resources, memory storage, and high-</w:t>
      </w:r>
      <w:r w:rsidR="0094044A" w:rsidRPr="0094044A">
        <w:rPr>
          <w:sz w:val="22"/>
          <w:szCs w:val="22"/>
        </w:rPr>
        <w:t>frequent exposure to communications</w:t>
      </w:r>
      <w:r w:rsidR="00390E18">
        <w:rPr>
          <w:sz w:val="22"/>
          <w:szCs w:val="22"/>
        </w:rPr>
        <w:t xml:space="preserve"> compared with UE</w:t>
      </w:r>
      <w:r w:rsidR="0094044A" w:rsidRPr="0094044A">
        <w:rPr>
          <w:sz w:val="22"/>
          <w:szCs w:val="22"/>
        </w:rPr>
        <w:t xml:space="preserve">, </w:t>
      </w:r>
      <w:r>
        <w:rPr>
          <w:sz w:val="22"/>
          <w:szCs w:val="22"/>
        </w:rPr>
        <w:t>DL beam prediction with NW side model is one of the promising scenarios. In case of NW side model, DL beam measurements need to be obtained via beam measurement reports from UE. However, the current L1-RSRP/SINR beam measurement reporting is not optimized for AI-based beam managements.  Then, it is better to consider the potential specification impacts of the beam measurement reporting to facilitate or improve the beam prediction at NW side model.</w:t>
      </w:r>
    </w:p>
    <w:p w14:paraId="52C32324" w14:textId="11A36E91" w:rsidR="00AC1597" w:rsidRDefault="00AC1597" w:rsidP="00AC1597">
      <w:pPr>
        <w:spacing w:afterLines="100" w:after="240"/>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2</w:t>
      </w:r>
      <w:r w:rsidRPr="0094044A">
        <w:rPr>
          <w:rFonts w:eastAsia="游明朝"/>
          <w:b/>
          <w:sz w:val="22"/>
          <w:szCs w:val="22"/>
        </w:rPr>
        <w:t xml:space="preserve">: </w:t>
      </w:r>
      <w:r>
        <w:rPr>
          <w:rFonts w:eastAsia="游明朝"/>
          <w:b/>
          <w:sz w:val="22"/>
          <w:szCs w:val="22"/>
        </w:rPr>
        <w:t xml:space="preserve">Study the potential specification impacts of beam measurement reporting </w:t>
      </w:r>
      <w:r w:rsidRPr="00AC1597">
        <w:rPr>
          <w:rFonts w:eastAsia="游明朝"/>
          <w:b/>
          <w:sz w:val="22"/>
          <w:szCs w:val="22"/>
        </w:rPr>
        <w:t>to facilitate or improve the beam prediction at NW side model.</w:t>
      </w:r>
      <w:r>
        <w:rPr>
          <w:rFonts w:eastAsia="游明朝"/>
          <w:b/>
          <w:sz w:val="22"/>
          <w:szCs w:val="22"/>
        </w:rPr>
        <w:t xml:space="preserve"> </w:t>
      </w:r>
    </w:p>
    <w:p w14:paraId="33F2C3F1" w14:textId="5C272AB8" w:rsidR="007A5F7C" w:rsidRDefault="007A5F7C" w:rsidP="007A5F7C">
      <w:pPr>
        <w:spacing w:afterLines="50" w:after="120"/>
        <w:rPr>
          <w:sz w:val="22"/>
        </w:rPr>
      </w:pPr>
      <w:r>
        <w:rPr>
          <w:rFonts w:hint="eastAsia"/>
          <w:sz w:val="22"/>
        </w:rPr>
        <w:t>A</w:t>
      </w:r>
      <w:r>
        <w:rPr>
          <w:sz w:val="22"/>
        </w:rPr>
        <w:t xml:space="preserve">t </w:t>
      </w:r>
      <w:r w:rsidR="00B578F5">
        <w:rPr>
          <w:sz w:val="22"/>
        </w:rPr>
        <w:t xml:space="preserve">the </w:t>
      </w:r>
      <w:r>
        <w:rPr>
          <w:sz w:val="22"/>
        </w:rPr>
        <w:t>RAN1#109</w:t>
      </w:r>
      <w:r w:rsidR="00B578F5">
        <w:rPr>
          <w:sz w:val="22"/>
        </w:rPr>
        <w:t>-</w:t>
      </w:r>
      <w:r>
        <w:rPr>
          <w:sz w:val="22"/>
        </w:rPr>
        <w:t>e</w:t>
      </w:r>
      <w:r w:rsidR="00B578F5">
        <w:rPr>
          <w:sz w:val="22"/>
        </w:rPr>
        <w:t xml:space="preserve"> meeting</w:t>
      </w:r>
      <w:r>
        <w:rPr>
          <w:sz w:val="22"/>
        </w:rPr>
        <w:t xml:space="preserve"> [2], the candidate inputs of ML models for spatial domain beam prediction (BM-Case 1) and temporal beam prediction (BM-Case 2) are listed as follows.</w:t>
      </w:r>
    </w:p>
    <w:p w14:paraId="0353B1EC" w14:textId="77777777" w:rsidR="007A5F7C" w:rsidRDefault="007A5F7C" w:rsidP="007A5F7C">
      <w:pPr>
        <w:spacing w:afterLines="50" w:after="120"/>
        <w:rPr>
          <w:sz w:val="22"/>
        </w:rPr>
      </w:pPr>
      <w:r w:rsidRPr="003F5DCB">
        <w:rPr>
          <w:rFonts w:eastAsia="SimSun"/>
          <w:noProof/>
        </w:rPr>
        <w:lastRenderedPageBreak/>
        <mc:AlternateContent>
          <mc:Choice Requires="wps">
            <w:drawing>
              <wp:inline distT="0" distB="0" distL="0" distR="0" wp14:anchorId="70212391" wp14:editId="425E6391">
                <wp:extent cx="6129338" cy="1404620"/>
                <wp:effectExtent l="0" t="0" r="24130" b="22225"/>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1CE6986D" w14:textId="77777777" w:rsidR="007A5F7C" w:rsidRPr="007A5F7C" w:rsidRDefault="007A5F7C" w:rsidP="007A5F7C">
                            <w:pPr>
                              <w:rPr>
                                <w:rFonts w:ascii="Times" w:eastAsia="Batang" w:hAnsi="Times"/>
                                <w:sz w:val="20"/>
                                <w:szCs w:val="24"/>
                                <w:u w:val="single"/>
                                <w:lang w:eastAsia="en-US"/>
                              </w:rPr>
                            </w:pPr>
                            <w:r w:rsidRPr="007A5F7C">
                              <w:rPr>
                                <w:rFonts w:ascii="Times" w:eastAsia="Batang" w:hAnsi="Times"/>
                                <w:sz w:val="20"/>
                                <w:szCs w:val="24"/>
                                <w:u w:val="single"/>
                                <w:lang w:eastAsia="en-US"/>
                              </w:rPr>
                              <w:t>Conclusion</w:t>
                            </w:r>
                          </w:p>
                          <w:p w14:paraId="55723ED3" w14:textId="77777777" w:rsidR="007A5F7C" w:rsidRPr="007A5F7C" w:rsidRDefault="007A5F7C" w:rsidP="007A5F7C">
                            <w:pPr>
                              <w:rPr>
                                <w:rFonts w:ascii="Times" w:eastAsia="Batang" w:hAnsi="Times"/>
                                <w:sz w:val="20"/>
                                <w:szCs w:val="24"/>
                                <w:lang w:eastAsia="en-US"/>
                              </w:rPr>
                            </w:pPr>
                            <w:r w:rsidRPr="007A5F7C">
                              <w:rPr>
                                <w:rFonts w:ascii="Times" w:eastAsia="Batang" w:hAnsi="Times"/>
                                <w:sz w:val="20"/>
                                <w:szCs w:val="24"/>
                                <w:lang w:eastAsia="en-US"/>
                              </w:rPr>
                              <w:t>Regarding the sub use case BM-Case1, further study the following alternatives for AI/ML input:</w:t>
                            </w:r>
                          </w:p>
                          <w:p w14:paraId="1AE10B75" w14:textId="77777777" w:rsidR="007A5F7C" w:rsidRPr="007A5F7C" w:rsidRDefault="007A5F7C" w:rsidP="007A5F7C">
                            <w:pPr>
                              <w:numPr>
                                <w:ilvl w:val="0"/>
                                <w:numId w:val="47"/>
                              </w:numPr>
                              <w:overflowPunct w:val="0"/>
                              <w:autoSpaceDE w:val="0"/>
                              <w:autoSpaceDN w:val="0"/>
                              <w:adjustRightInd w:val="0"/>
                              <w:spacing w:after="180"/>
                              <w:contextualSpacing/>
                              <w:textAlignment w:val="baseline"/>
                              <w:rPr>
                                <w:rFonts w:eastAsia="SimSun"/>
                                <w:sz w:val="20"/>
                              </w:rPr>
                            </w:pPr>
                            <w:r w:rsidRPr="007A5F7C">
                              <w:rPr>
                                <w:rFonts w:eastAsia="SimSun"/>
                                <w:sz w:val="20"/>
                              </w:rPr>
                              <w:t>Alt.1: Only L1-RSRP measurement based on Set B</w:t>
                            </w:r>
                          </w:p>
                          <w:p w14:paraId="46814312" w14:textId="77777777" w:rsidR="007A5F7C" w:rsidRPr="007A5F7C" w:rsidRDefault="007A5F7C" w:rsidP="007A5F7C">
                            <w:pPr>
                              <w:numPr>
                                <w:ilvl w:val="0"/>
                                <w:numId w:val="47"/>
                              </w:numPr>
                              <w:overflowPunct w:val="0"/>
                              <w:autoSpaceDE w:val="0"/>
                              <w:autoSpaceDN w:val="0"/>
                              <w:adjustRightInd w:val="0"/>
                              <w:spacing w:after="180"/>
                              <w:contextualSpacing/>
                              <w:textAlignment w:val="baseline"/>
                              <w:rPr>
                                <w:rFonts w:eastAsia="SimSun"/>
                                <w:sz w:val="20"/>
                              </w:rPr>
                            </w:pPr>
                            <w:r w:rsidRPr="007A5F7C">
                              <w:rPr>
                                <w:rFonts w:eastAsia="SimSun"/>
                                <w:sz w:val="20"/>
                              </w:rPr>
                              <w:t>Alt.2: L1-RSRP measurement based on Set B and assistance information</w:t>
                            </w:r>
                          </w:p>
                          <w:p w14:paraId="67F6F2E3" w14:textId="77777777" w:rsidR="007A5F7C" w:rsidRPr="007A5F7C" w:rsidRDefault="007A5F7C" w:rsidP="007A5F7C">
                            <w:pPr>
                              <w:numPr>
                                <w:ilvl w:val="1"/>
                                <w:numId w:val="47"/>
                              </w:numPr>
                              <w:overflowPunct w:val="0"/>
                              <w:autoSpaceDE w:val="0"/>
                              <w:autoSpaceDN w:val="0"/>
                              <w:adjustRightInd w:val="0"/>
                              <w:spacing w:after="180"/>
                              <w:contextualSpacing/>
                              <w:textAlignment w:val="baseline"/>
                              <w:rPr>
                                <w:rFonts w:ascii="SimSun" w:eastAsia="SimSun" w:hAnsi="SimSun" w:cs="SimSun"/>
                                <w:color w:val="000000"/>
                                <w:sz w:val="20"/>
                                <w:lang w:val="en-US" w:eastAsia="zh-CN"/>
                              </w:rPr>
                            </w:pPr>
                            <w:r w:rsidRPr="007A5F7C">
                              <w:rPr>
                                <w:rFonts w:eastAsia="SimSun"/>
                                <w:sz w:val="20"/>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w:t>
                            </w:r>
                            <w:proofErr w:type="spellStart"/>
                            <w:r w:rsidRPr="007A5F7C">
                              <w:rPr>
                                <w:rFonts w:eastAsia="SimSun"/>
                                <w:sz w:val="20"/>
                              </w:rPr>
                              <w:t>orientaton</w:t>
                            </w:r>
                            <w:proofErr w:type="spellEnd"/>
                            <w:r w:rsidRPr="007A5F7C">
                              <w:rPr>
                                <w:rFonts w:eastAsia="SimSun"/>
                                <w:sz w:val="20"/>
                              </w:rPr>
                              <w:t xml:space="preserve"> information, etc.</w:t>
                            </w:r>
                          </w:p>
                          <w:p w14:paraId="07D0D725" w14:textId="77777777" w:rsidR="007A5F7C" w:rsidRPr="007A5F7C" w:rsidRDefault="007A5F7C" w:rsidP="007A5F7C">
                            <w:pPr>
                              <w:numPr>
                                <w:ilvl w:val="2"/>
                                <w:numId w:val="47"/>
                              </w:numPr>
                              <w:overflowPunct w:val="0"/>
                              <w:autoSpaceDE w:val="0"/>
                              <w:autoSpaceDN w:val="0"/>
                              <w:adjustRightInd w:val="0"/>
                              <w:spacing w:after="180"/>
                              <w:contextualSpacing/>
                              <w:textAlignment w:val="baseline"/>
                              <w:rPr>
                                <w:rFonts w:ascii="SimSun" w:eastAsia="SimSun" w:hAnsi="SimSun" w:cs="SimSun"/>
                                <w:color w:val="000000"/>
                                <w:sz w:val="20"/>
                                <w:lang w:val="en-US" w:eastAsia="zh-CN"/>
                              </w:rPr>
                            </w:pPr>
                            <w:r w:rsidRPr="007A5F7C">
                              <w:rPr>
                                <w:rFonts w:eastAsia="SimSun"/>
                                <w:sz w:val="20"/>
                              </w:rPr>
                              <w:t>Note: The provision of assistance information may be infeasible due to the concern of disclosing proprietary information to the other side.</w:t>
                            </w:r>
                          </w:p>
                          <w:p w14:paraId="71DA5066" w14:textId="77777777" w:rsidR="007A5F7C" w:rsidRPr="007A5F7C" w:rsidRDefault="007A5F7C" w:rsidP="007A5F7C">
                            <w:pPr>
                              <w:numPr>
                                <w:ilvl w:val="0"/>
                                <w:numId w:val="47"/>
                              </w:numPr>
                              <w:overflowPunct w:val="0"/>
                              <w:autoSpaceDE w:val="0"/>
                              <w:autoSpaceDN w:val="0"/>
                              <w:adjustRightInd w:val="0"/>
                              <w:spacing w:after="180"/>
                              <w:contextualSpacing/>
                              <w:textAlignment w:val="baseline"/>
                              <w:rPr>
                                <w:rFonts w:eastAsia="SimSun"/>
                                <w:sz w:val="20"/>
                              </w:rPr>
                            </w:pPr>
                            <w:r w:rsidRPr="007A5F7C">
                              <w:rPr>
                                <w:rFonts w:eastAsia="SimSun"/>
                                <w:sz w:val="20"/>
                              </w:rPr>
                              <w:t>Alt.3: CIR based on Set B</w:t>
                            </w:r>
                          </w:p>
                          <w:p w14:paraId="5F4B4E77" w14:textId="77777777" w:rsidR="007A5F7C" w:rsidRPr="007A5F7C" w:rsidRDefault="007A5F7C" w:rsidP="007A5F7C">
                            <w:pPr>
                              <w:numPr>
                                <w:ilvl w:val="0"/>
                                <w:numId w:val="47"/>
                              </w:numPr>
                              <w:overflowPunct w:val="0"/>
                              <w:autoSpaceDE w:val="0"/>
                              <w:autoSpaceDN w:val="0"/>
                              <w:adjustRightInd w:val="0"/>
                              <w:spacing w:after="180"/>
                              <w:contextualSpacing/>
                              <w:textAlignment w:val="baseline"/>
                              <w:rPr>
                                <w:rFonts w:eastAsia="SimSun"/>
                                <w:sz w:val="20"/>
                              </w:rPr>
                            </w:pPr>
                            <w:r w:rsidRPr="007A5F7C">
                              <w:rPr>
                                <w:rFonts w:eastAsia="SimSun"/>
                                <w:sz w:val="20"/>
                              </w:rPr>
                              <w:t>Alt.4: L1-RSRP measurement based on Set B and the corresponding DL Tx and/or Rx beam ID</w:t>
                            </w:r>
                          </w:p>
                          <w:p w14:paraId="670E1D58" w14:textId="77777777" w:rsidR="007A5F7C" w:rsidRPr="007A5F7C" w:rsidRDefault="007A5F7C" w:rsidP="007A5F7C">
                            <w:pPr>
                              <w:numPr>
                                <w:ilvl w:val="0"/>
                                <w:numId w:val="47"/>
                              </w:numPr>
                              <w:overflowPunct w:val="0"/>
                              <w:autoSpaceDE w:val="0"/>
                              <w:autoSpaceDN w:val="0"/>
                              <w:adjustRightInd w:val="0"/>
                              <w:spacing w:after="180"/>
                              <w:contextualSpacing/>
                              <w:textAlignment w:val="baseline"/>
                              <w:rPr>
                                <w:rFonts w:eastAsia="SimSun"/>
                                <w:sz w:val="20"/>
                              </w:rPr>
                            </w:pPr>
                            <w:r w:rsidRPr="007A5F7C">
                              <w:rPr>
                                <w:rFonts w:eastAsia="SimSun"/>
                                <w:sz w:val="20"/>
                              </w:rPr>
                              <w:t>Note1: It is up to companies to provide other alternative(s) including the combination of some alternatives</w:t>
                            </w:r>
                          </w:p>
                          <w:p w14:paraId="2388AB50" w14:textId="77777777" w:rsidR="007A5F7C" w:rsidRPr="007A5F7C" w:rsidRDefault="007A5F7C" w:rsidP="007A5F7C">
                            <w:pPr>
                              <w:numPr>
                                <w:ilvl w:val="0"/>
                                <w:numId w:val="47"/>
                              </w:numPr>
                              <w:overflowPunct w:val="0"/>
                              <w:autoSpaceDE w:val="0"/>
                              <w:autoSpaceDN w:val="0"/>
                              <w:adjustRightInd w:val="0"/>
                              <w:spacing w:after="180"/>
                              <w:contextualSpacing/>
                              <w:textAlignment w:val="baseline"/>
                              <w:rPr>
                                <w:rFonts w:eastAsia="SimSun"/>
                                <w:sz w:val="20"/>
                              </w:rPr>
                            </w:pPr>
                            <w:r w:rsidRPr="007A5F7C">
                              <w:rPr>
                                <w:rFonts w:eastAsia="SimSun"/>
                                <w:sz w:val="20"/>
                              </w:rPr>
                              <w:t>Note2: All the inputs are “nominal” and only for discussion purpose.</w:t>
                            </w:r>
                          </w:p>
                          <w:p w14:paraId="4D20D695" w14:textId="77777777" w:rsidR="007A5F7C" w:rsidRPr="007A5F7C" w:rsidRDefault="007A5F7C" w:rsidP="007A5F7C">
                            <w:pPr>
                              <w:rPr>
                                <w:rFonts w:ascii="Times" w:eastAsia="Batang" w:hAnsi="Times"/>
                                <w:sz w:val="20"/>
                                <w:szCs w:val="24"/>
                                <w:u w:val="single"/>
                                <w:lang w:eastAsia="en-US"/>
                              </w:rPr>
                            </w:pPr>
                          </w:p>
                          <w:p w14:paraId="7FD4E6A5" w14:textId="77777777" w:rsidR="007A5F7C" w:rsidRPr="007A5F7C" w:rsidRDefault="007A5F7C" w:rsidP="007A5F7C">
                            <w:pPr>
                              <w:rPr>
                                <w:rFonts w:ascii="Times" w:eastAsia="Batang" w:hAnsi="Times"/>
                                <w:sz w:val="20"/>
                                <w:szCs w:val="24"/>
                                <w:u w:val="single"/>
                                <w:lang w:eastAsia="en-US"/>
                              </w:rPr>
                            </w:pPr>
                            <w:r w:rsidRPr="007A5F7C">
                              <w:rPr>
                                <w:rFonts w:ascii="Times" w:eastAsia="Batang" w:hAnsi="Times"/>
                                <w:sz w:val="20"/>
                                <w:szCs w:val="24"/>
                                <w:u w:val="single"/>
                                <w:lang w:eastAsia="en-US"/>
                              </w:rPr>
                              <w:t>Conclusion</w:t>
                            </w:r>
                          </w:p>
                          <w:p w14:paraId="25A143F3" w14:textId="77777777" w:rsidR="007A5F7C" w:rsidRPr="007A5F7C" w:rsidRDefault="007A5F7C" w:rsidP="007A5F7C">
                            <w:pPr>
                              <w:rPr>
                                <w:rFonts w:ascii="Times" w:eastAsia="Batang" w:hAnsi="Times"/>
                                <w:sz w:val="20"/>
                                <w:szCs w:val="24"/>
                                <w:lang w:eastAsia="en-US"/>
                              </w:rPr>
                            </w:pPr>
                            <w:r w:rsidRPr="007A5F7C">
                              <w:rPr>
                                <w:rFonts w:ascii="Times" w:eastAsia="Batang" w:hAnsi="Times"/>
                                <w:sz w:val="20"/>
                                <w:szCs w:val="24"/>
                                <w:lang w:eastAsia="en-US"/>
                              </w:rPr>
                              <w:t>Regarding the sub use case BM-Case2, further study the following alternatives of measurement results for AI/ML input (for each past measurement instance):</w:t>
                            </w:r>
                          </w:p>
                          <w:p w14:paraId="36B88C6E" w14:textId="77777777" w:rsidR="007A5F7C" w:rsidRPr="007A5F7C" w:rsidRDefault="007A5F7C" w:rsidP="007A5F7C">
                            <w:pPr>
                              <w:numPr>
                                <w:ilvl w:val="0"/>
                                <w:numId w:val="46"/>
                              </w:numPr>
                              <w:overflowPunct w:val="0"/>
                              <w:autoSpaceDE w:val="0"/>
                              <w:autoSpaceDN w:val="0"/>
                              <w:adjustRightInd w:val="0"/>
                              <w:spacing w:after="180"/>
                              <w:contextualSpacing/>
                              <w:textAlignment w:val="baseline"/>
                              <w:rPr>
                                <w:rFonts w:eastAsia="SimSun"/>
                                <w:sz w:val="20"/>
                              </w:rPr>
                            </w:pPr>
                            <w:r w:rsidRPr="007A5F7C">
                              <w:rPr>
                                <w:rFonts w:eastAsia="SimSun"/>
                                <w:sz w:val="20"/>
                              </w:rPr>
                              <w:t>Alt.1: Only L1-RSRP measurement based on Set B</w:t>
                            </w:r>
                          </w:p>
                          <w:p w14:paraId="60F038EB" w14:textId="77777777" w:rsidR="007A5F7C" w:rsidRPr="007A5F7C" w:rsidRDefault="007A5F7C" w:rsidP="007A5F7C">
                            <w:pPr>
                              <w:numPr>
                                <w:ilvl w:val="0"/>
                                <w:numId w:val="46"/>
                              </w:numPr>
                              <w:overflowPunct w:val="0"/>
                              <w:autoSpaceDE w:val="0"/>
                              <w:autoSpaceDN w:val="0"/>
                              <w:adjustRightInd w:val="0"/>
                              <w:spacing w:after="180"/>
                              <w:contextualSpacing/>
                              <w:textAlignment w:val="baseline"/>
                              <w:rPr>
                                <w:rFonts w:eastAsia="SimSun"/>
                                <w:sz w:val="20"/>
                              </w:rPr>
                            </w:pPr>
                            <w:r w:rsidRPr="007A5F7C">
                              <w:rPr>
                                <w:rFonts w:eastAsia="SimSun"/>
                                <w:sz w:val="20"/>
                              </w:rPr>
                              <w:t>Alt 2: L1-RSRP measurement based on Set B and assistance information</w:t>
                            </w:r>
                          </w:p>
                          <w:p w14:paraId="7AC46ADB" w14:textId="77777777" w:rsidR="007A5F7C" w:rsidRPr="007A5F7C" w:rsidRDefault="007A5F7C" w:rsidP="007A5F7C">
                            <w:pPr>
                              <w:numPr>
                                <w:ilvl w:val="1"/>
                                <w:numId w:val="46"/>
                              </w:numPr>
                              <w:overflowPunct w:val="0"/>
                              <w:autoSpaceDE w:val="0"/>
                              <w:autoSpaceDN w:val="0"/>
                              <w:adjustRightInd w:val="0"/>
                              <w:spacing w:after="180"/>
                              <w:contextualSpacing/>
                              <w:textAlignment w:val="baseline"/>
                              <w:rPr>
                                <w:rFonts w:ascii="SimSun" w:eastAsia="SimSun" w:hAnsi="SimSun" w:cs="SimSun"/>
                                <w:color w:val="000000"/>
                                <w:sz w:val="20"/>
                                <w:lang w:val="en-US" w:eastAsia="zh-CN"/>
                              </w:rPr>
                            </w:pPr>
                            <w:r w:rsidRPr="007A5F7C">
                              <w:rPr>
                                <w:rFonts w:eastAsia="SimSun"/>
                                <w:sz w:val="20"/>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C444B71" w14:textId="77777777" w:rsidR="007A5F7C" w:rsidRPr="007A5F7C" w:rsidRDefault="007A5F7C" w:rsidP="007A5F7C">
                            <w:pPr>
                              <w:numPr>
                                <w:ilvl w:val="2"/>
                                <w:numId w:val="46"/>
                              </w:numPr>
                              <w:overflowPunct w:val="0"/>
                              <w:autoSpaceDE w:val="0"/>
                              <w:autoSpaceDN w:val="0"/>
                              <w:adjustRightInd w:val="0"/>
                              <w:spacing w:after="180"/>
                              <w:contextualSpacing/>
                              <w:textAlignment w:val="baseline"/>
                              <w:rPr>
                                <w:rFonts w:eastAsia="SimSun"/>
                                <w:sz w:val="20"/>
                              </w:rPr>
                            </w:pPr>
                            <w:r w:rsidRPr="007A5F7C">
                              <w:rPr>
                                <w:rFonts w:eastAsia="SimSun"/>
                                <w:sz w:val="20"/>
                              </w:rPr>
                              <w:t>Note: The provision of assistance information may be infeasible due to the concern of disclosing proprietary information to the other side.</w:t>
                            </w:r>
                          </w:p>
                          <w:p w14:paraId="430F1FDE" w14:textId="77777777" w:rsidR="007A5F7C" w:rsidRPr="007A5F7C" w:rsidRDefault="007A5F7C" w:rsidP="007A5F7C">
                            <w:pPr>
                              <w:numPr>
                                <w:ilvl w:val="0"/>
                                <w:numId w:val="46"/>
                              </w:numPr>
                              <w:overflowPunct w:val="0"/>
                              <w:autoSpaceDE w:val="0"/>
                              <w:autoSpaceDN w:val="0"/>
                              <w:adjustRightInd w:val="0"/>
                              <w:spacing w:after="180"/>
                              <w:ind w:left="714" w:hanging="357"/>
                              <w:contextualSpacing/>
                              <w:textAlignment w:val="baseline"/>
                              <w:rPr>
                                <w:rFonts w:eastAsia="SimSun"/>
                                <w:sz w:val="20"/>
                              </w:rPr>
                            </w:pPr>
                            <w:r w:rsidRPr="007A5F7C">
                              <w:rPr>
                                <w:rFonts w:eastAsia="SimSun"/>
                                <w:sz w:val="20"/>
                              </w:rPr>
                              <w:t>Alt.3: L1-RSRP measurement based on Set B and the corresponding DL Tx and/or Rx beam ID</w:t>
                            </w:r>
                          </w:p>
                          <w:p w14:paraId="36465E1E" w14:textId="77777777" w:rsidR="007A5F7C" w:rsidRPr="007A5F7C" w:rsidRDefault="007A5F7C" w:rsidP="007A5F7C">
                            <w:pPr>
                              <w:numPr>
                                <w:ilvl w:val="0"/>
                                <w:numId w:val="46"/>
                              </w:numPr>
                              <w:overflowPunct w:val="0"/>
                              <w:autoSpaceDE w:val="0"/>
                              <w:autoSpaceDN w:val="0"/>
                              <w:adjustRightInd w:val="0"/>
                              <w:spacing w:after="180"/>
                              <w:contextualSpacing/>
                              <w:textAlignment w:val="baseline"/>
                              <w:rPr>
                                <w:rFonts w:eastAsia="SimSun"/>
                                <w:sz w:val="20"/>
                              </w:rPr>
                            </w:pPr>
                            <w:r w:rsidRPr="007A5F7C">
                              <w:rPr>
                                <w:rFonts w:eastAsia="SimSun"/>
                                <w:sz w:val="20"/>
                              </w:rPr>
                              <w:t>Note1: It is up to companies to provide other alternative(s) including the combination of some alternatives</w:t>
                            </w:r>
                          </w:p>
                          <w:p w14:paraId="44956FE7" w14:textId="77777777" w:rsidR="007A5F7C" w:rsidRPr="007A5F7C" w:rsidRDefault="007A5F7C" w:rsidP="007A5F7C">
                            <w:pPr>
                              <w:numPr>
                                <w:ilvl w:val="0"/>
                                <w:numId w:val="46"/>
                              </w:numPr>
                              <w:overflowPunct w:val="0"/>
                              <w:autoSpaceDE w:val="0"/>
                              <w:autoSpaceDN w:val="0"/>
                              <w:adjustRightInd w:val="0"/>
                              <w:spacing w:after="180"/>
                              <w:contextualSpacing/>
                              <w:textAlignment w:val="baseline"/>
                              <w:rPr>
                                <w:rFonts w:eastAsia="SimSun"/>
                                <w:sz w:val="20"/>
                              </w:rPr>
                            </w:pPr>
                            <w:r w:rsidRPr="007A5F7C">
                              <w:rPr>
                                <w:rFonts w:eastAsia="SimSun"/>
                                <w:sz w:val="20"/>
                              </w:rPr>
                              <w:t>Note2: All the inputs are “nominal” and only for discussion purpose.</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70212391" id="_x0000_s1029"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TRbFgIAACcEAAAOAAAAZHJzL2Uyb0RvYy54bWysk9uO2yAQhu8r9R0Q943tnLqx4qy22aaq&#10;tD1I2z4AxjhGBYYCib19+h1wNhtt25uqvkDggZ+Zb37W14NW5Cicl2AqWkxySoTh0Eizr+j3b7s3&#10;V5T4wEzDFBhR0Qfh6fXm9at1b0sxhQ5UIxxBEePL3la0C8GWWeZ5JzTzE7DCYLAFp1nApdtnjWM9&#10;qmuVTfN8mfXgGuuAC+/x7+0YpJuk37aChy9t60UgqqKYW0ijS2Mdx2yzZuXeMdtJfkqD/UMWmkmD&#10;l56lbllg5ODkb1Jacgce2jDhoDNoW8lFqgGrKfIX1dx3zIpUC8Lx9ozJ/z9Z/vl4b786EoZ3MGAD&#10;UxHe3gH/4YmBbcfMXtw4B30nWIMXFxFZ1ltfno5G1L70UaTuP0GDTWaHAEloaJ2OVLBOgurYgIcz&#10;dDEEwvHnspiuZjO0CcdYMc/ny2lqS8bKp+PW+fBBgCZxUlGHXU3y7HjnQ0yHlU9b4m0elGx2Uqm0&#10;cPt6qxw5MnTALn2pghfblCF9RVeL6WIk8FeJPH1/ktAyoJWV1BW9Om9iZeT23jTJaIFJNc4xZWVO&#10;ICO7kWIY6oHIpqKzeEHkWkPzgGQdjM7Fl4aTDtwvSnp0bUX9zwNzghL10WB3VsV8Hm2eFvPFW0RJ&#10;3GWkvowww1GqooGScboN6WkkbvYGu7iTie9zJqeU0Y0J++nlRLtfrtOu5/e9eQQAAP//AwBQSwME&#10;FAAGAAgAAAAhAHbtnyjcAAAABQEAAA8AAABkcnMvZG93bnJldi54bWxMj8FOwzAQRO9I/IO1SNyo&#10;06BWEOJUiKpnSkFC3Db2No4ar0Pspilfj+ECl5VGM5p5W64m14mRhtB6VjCfZSCItTctNwreXjc3&#10;dyBCRDbYeSYFZwqwqi4vSiyMP/ELjbvYiFTCoUAFNsa+kDJoSw7DzPfEydv7wWFMcmikGfCUyl0n&#10;8yxbSoctpwWLPT1Z0ofd0SkI6+1nr/fb+mDN+et5PS70++ZDqeur6fEBRKQp/oXhBz+hQ5WYan9k&#10;E0SnID0Sf2/y7peLWxC1gjyf5yCrUv6nr74BAAD//wMAUEsBAi0AFAAGAAgAAAAhALaDOJL+AAAA&#10;4QEAABMAAAAAAAAAAAAAAAAAAAAAAFtDb250ZW50X1R5cGVzXS54bWxQSwECLQAUAAYACAAAACEA&#10;OP0h/9YAAACUAQAACwAAAAAAAAAAAAAAAAAvAQAAX3JlbHMvLnJlbHNQSwECLQAUAAYACAAAACEA&#10;Dak0WxYCAAAnBAAADgAAAAAAAAAAAAAAAAAuAgAAZHJzL2Uyb0RvYy54bWxQSwECLQAUAAYACAAA&#10;ACEAdu2fKNwAAAAFAQAADwAAAAAAAAAAAAAAAABwBAAAZHJzL2Rvd25yZXYueG1sUEsFBgAAAAAE&#10;AAQA8wAAAHkFAAAAAA==&#10;">
                <v:textbox style="mso-fit-shape-to-text:t">
                  <w:txbxContent>
                    <w:p w14:paraId="1CE6986D" w14:textId="77777777" w:rsidR="007A5F7C" w:rsidRPr="007A5F7C" w:rsidRDefault="007A5F7C" w:rsidP="007A5F7C">
                      <w:pPr>
                        <w:rPr>
                          <w:rFonts w:ascii="Times" w:eastAsia="Batang" w:hAnsi="Times"/>
                          <w:sz w:val="20"/>
                          <w:szCs w:val="24"/>
                          <w:u w:val="single"/>
                          <w:lang w:eastAsia="en-US"/>
                        </w:rPr>
                      </w:pPr>
                      <w:r w:rsidRPr="007A5F7C">
                        <w:rPr>
                          <w:rFonts w:ascii="Times" w:eastAsia="Batang" w:hAnsi="Times"/>
                          <w:sz w:val="20"/>
                          <w:szCs w:val="24"/>
                          <w:u w:val="single"/>
                          <w:lang w:eastAsia="en-US"/>
                        </w:rPr>
                        <w:t>Conclusion</w:t>
                      </w:r>
                    </w:p>
                    <w:p w14:paraId="55723ED3" w14:textId="77777777" w:rsidR="007A5F7C" w:rsidRPr="007A5F7C" w:rsidRDefault="007A5F7C" w:rsidP="007A5F7C">
                      <w:pPr>
                        <w:rPr>
                          <w:rFonts w:ascii="Times" w:eastAsia="Batang" w:hAnsi="Times"/>
                          <w:sz w:val="20"/>
                          <w:szCs w:val="24"/>
                          <w:lang w:eastAsia="en-US"/>
                        </w:rPr>
                      </w:pPr>
                      <w:r w:rsidRPr="007A5F7C">
                        <w:rPr>
                          <w:rFonts w:ascii="Times" w:eastAsia="Batang" w:hAnsi="Times"/>
                          <w:sz w:val="20"/>
                          <w:szCs w:val="24"/>
                          <w:lang w:eastAsia="en-US"/>
                        </w:rPr>
                        <w:t>Regarding the sub use case BM-Case1, further study the following alternatives for AI/ML input:</w:t>
                      </w:r>
                    </w:p>
                    <w:p w14:paraId="1AE10B75" w14:textId="77777777" w:rsidR="007A5F7C" w:rsidRPr="007A5F7C" w:rsidRDefault="007A5F7C" w:rsidP="007A5F7C">
                      <w:pPr>
                        <w:numPr>
                          <w:ilvl w:val="0"/>
                          <w:numId w:val="47"/>
                        </w:numPr>
                        <w:overflowPunct w:val="0"/>
                        <w:autoSpaceDE w:val="0"/>
                        <w:autoSpaceDN w:val="0"/>
                        <w:adjustRightInd w:val="0"/>
                        <w:spacing w:after="180"/>
                        <w:contextualSpacing/>
                        <w:textAlignment w:val="baseline"/>
                        <w:rPr>
                          <w:rFonts w:eastAsia="SimSun"/>
                          <w:sz w:val="20"/>
                        </w:rPr>
                      </w:pPr>
                      <w:r w:rsidRPr="007A5F7C">
                        <w:rPr>
                          <w:rFonts w:eastAsia="SimSun"/>
                          <w:sz w:val="20"/>
                        </w:rPr>
                        <w:t>Alt.1: Only L1-RSRP measurement based on Set B</w:t>
                      </w:r>
                    </w:p>
                    <w:p w14:paraId="46814312" w14:textId="77777777" w:rsidR="007A5F7C" w:rsidRPr="007A5F7C" w:rsidRDefault="007A5F7C" w:rsidP="007A5F7C">
                      <w:pPr>
                        <w:numPr>
                          <w:ilvl w:val="0"/>
                          <w:numId w:val="47"/>
                        </w:numPr>
                        <w:overflowPunct w:val="0"/>
                        <w:autoSpaceDE w:val="0"/>
                        <w:autoSpaceDN w:val="0"/>
                        <w:adjustRightInd w:val="0"/>
                        <w:spacing w:after="180"/>
                        <w:contextualSpacing/>
                        <w:textAlignment w:val="baseline"/>
                        <w:rPr>
                          <w:rFonts w:eastAsia="SimSun"/>
                          <w:sz w:val="20"/>
                        </w:rPr>
                      </w:pPr>
                      <w:r w:rsidRPr="007A5F7C">
                        <w:rPr>
                          <w:rFonts w:eastAsia="SimSun"/>
                          <w:sz w:val="20"/>
                        </w:rPr>
                        <w:t>Alt.2: L1-RSRP measurement based on Set B and assistance information</w:t>
                      </w:r>
                    </w:p>
                    <w:p w14:paraId="67F6F2E3" w14:textId="77777777" w:rsidR="007A5F7C" w:rsidRPr="007A5F7C" w:rsidRDefault="007A5F7C" w:rsidP="007A5F7C">
                      <w:pPr>
                        <w:numPr>
                          <w:ilvl w:val="1"/>
                          <w:numId w:val="47"/>
                        </w:numPr>
                        <w:overflowPunct w:val="0"/>
                        <w:autoSpaceDE w:val="0"/>
                        <w:autoSpaceDN w:val="0"/>
                        <w:adjustRightInd w:val="0"/>
                        <w:spacing w:after="180"/>
                        <w:contextualSpacing/>
                        <w:textAlignment w:val="baseline"/>
                        <w:rPr>
                          <w:rFonts w:ascii="SimSun" w:eastAsia="SimSun" w:hAnsi="SimSun" w:cs="SimSun"/>
                          <w:color w:val="000000"/>
                          <w:sz w:val="20"/>
                          <w:lang w:val="en-US" w:eastAsia="zh-CN"/>
                        </w:rPr>
                      </w:pPr>
                      <w:r w:rsidRPr="007A5F7C">
                        <w:rPr>
                          <w:rFonts w:eastAsia="SimSun"/>
                          <w:sz w:val="20"/>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w:t>
                      </w:r>
                      <w:proofErr w:type="spellStart"/>
                      <w:r w:rsidRPr="007A5F7C">
                        <w:rPr>
                          <w:rFonts w:eastAsia="SimSun"/>
                          <w:sz w:val="20"/>
                        </w:rPr>
                        <w:t>orientaton</w:t>
                      </w:r>
                      <w:proofErr w:type="spellEnd"/>
                      <w:r w:rsidRPr="007A5F7C">
                        <w:rPr>
                          <w:rFonts w:eastAsia="SimSun"/>
                          <w:sz w:val="20"/>
                        </w:rPr>
                        <w:t xml:space="preserve"> information, etc.</w:t>
                      </w:r>
                    </w:p>
                    <w:p w14:paraId="07D0D725" w14:textId="77777777" w:rsidR="007A5F7C" w:rsidRPr="007A5F7C" w:rsidRDefault="007A5F7C" w:rsidP="007A5F7C">
                      <w:pPr>
                        <w:numPr>
                          <w:ilvl w:val="2"/>
                          <w:numId w:val="47"/>
                        </w:numPr>
                        <w:overflowPunct w:val="0"/>
                        <w:autoSpaceDE w:val="0"/>
                        <w:autoSpaceDN w:val="0"/>
                        <w:adjustRightInd w:val="0"/>
                        <w:spacing w:after="180"/>
                        <w:contextualSpacing/>
                        <w:textAlignment w:val="baseline"/>
                        <w:rPr>
                          <w:rFonts w:ascii="SimSun" w:eastAsia="SimSun" w:hAnsi="SimSun" w:cs="SimSun"/>
                          <w:color w:val="000000"/>
                          <w:sz w:val="20"/>
                          <w:lang w:val="en-US" w:eastAsia="zh-CN"/>
                        </w:rPr>
                      </w:pPr>
                      <w:r w:rsidRPr="007A5F7C">
                        <w:rPr>
                          <w:rFonts w:eastAsia="SimSun"/>
                          <w:sz w:val="20"/>
                        </w:rPr>
                        <w:t>Note: The provision of assistance information may be infeasible due to the concern of disclosing proprietary information to the other side.</w:t>
                      </w:r>
                    </w:p>
                    <w:p w14:paraId="71DA5066" w14:textId="77777777" w:rsidR="007A5F7C" w:rsidRPr="007A5F7C" w:rsidRDefault="007A5F7C" w:rsidP="007A5F7C">
                      <w:pPr>
                        <w:numPr>
                          <w:ilvl w:val="0"/>
                          <w:numId w:val="47"/>
                        </w:numPr>
                        <w:overflowPunct w:val="0"/>
                        <w:autoSpaceDE w:val="0"/>
                        <w:autoSpaceDN w:val="0"/>
                        <w:adjustRightInd w:val="0"/>
                        <w:spacing w:after="180"/>
                        <w:contextualSpacing/>
                        <w:textAlignment w:val="baseline"/>
                        <w:rPr>
                          <w:rFonts w:eastAsia="SimSun"/>
                          <w:sz w:val="20"/>
                        </w:rPr>
                      </w:pPr>
                      <w:r w:rsidRPr="007A5F7C">
                        <w:rPr>
                          <w:rFonts w:eastAsia="SimSun"/>
                          <w:sz w:val="20"/>
                        </w:rPr>
                        <w:t>Alt.3: CIR based on Set B</w:t>
                      </w:r>
                    </w:p>
                    <w:p w14:paraId="5F4B4E77" w14:textId="77777777" w:rsidR="007A5F7C" w:rsidRPr="007A5F7C" w:rsidRDefault="007A5F7C" w:rsidP="007A5F7C">
                      <w:pPr>
                        <w:numPr>
                          <w:ilvl w:val="0"/>
                          <w:numId w:val="47"/>
                        </w:numPr>
                        <w:overflowPunct w:val="0"/>
                        <w:autoSpaceDE w:val="0"/>
                        <w:autoSpaceDN w:val="0"/>
                        <w:adjustRightInd w:val="0"/>
                        <w:spacing w:after="180"/>
                        <w:contextualSpacing/>
                        <w:textAlignment w:val="baseline"/>
                        <w:rPr>
                          <w:rFonts w:eastAsia="SimSun"/>
                          <w:sz w:val="20"/>
                        </w:rPr>
                      </w:pPr>
                      <w:r w:rsidRPr="007A5F7C">
                        <w:rPr>
                          <w:rFonts w:eastAsia="SimSun"/>
                          <w:sz w:val="20"/>
                        </w:rPr>
                        <w:t>Alt.4: L1-RSRP measurement based on Set B and the corresponding DL Tx and/or Rx beam ID</w:t>
                      </w:r>
                    </w:p>
                    <w:p w14:paraId="670E1D58" w14:textId="77777777" w:rsidR="007A5F7C" w:rsidRPr="007A5F7C" w:rsidRDefault="007A5F7C" w:rsidP="007A5F7C">
                      <w:pPr>
                        <w:numPr>
                          <w:ilvl w:val="0"/>
                          <w:numId w:val="47"/>
                        </w:numPr>
                        <w:overflowPunct w:val="0"/>
                        <w:autoSpaceDE w:val="0"/>
                        <w:autoSpaceDN w:val="0"/>
                        <w:adjustRightInd w:val="0"/>
                        <w:spacing w:after="180"/>
                        <w:contextualSpacing/>
                        <w:textAlignment w:val="baseline"/>
                        <w:rPr>
                          <w:rFonts w:eastAsia="SimSun"/>
                          <w:sz w:val="20"/>
                        </w:rPr>
                      </w:pPr>
                      <w:r w:rsidRPr="007A5F7C">
                        <w:rPr>
                          <w:rFonts w:eastAsia="SimSun"/>
                          <w:sz w:val="20"/>
                        </w:rPr>
                        <w:t>Note1: It is up to companies to provide other alternative(s) including the combination of some alternatives</w:t>
                      </w:r>
                    </w:p>
                    <w:p w14:paraId="2388AB50" w14:textId="77777777" w:rsidR="007A5F7C" w:rsidRPr="007A5F7C" w:rsidRDefault="007A5F7C" w:rsidP="007A5F7C">
                      <w:pPr>
                        <w:numPr>
                          <w:ilvl w:val="0"/>
                          <w:numId w:val="47"/>
                        </w:numPr>
                        <w:overflowPunct w:val="0"/>
                        <w:autoSpaceDE w:val="0"/>
                        <w:autoSpaceDN w:val="0"/>
                        <w:adjustRightInd w:val="0"/>
                        <w:spacing w:after="180"/>
                        <w:contextualSpacing/>
                        <w:textAlignment w:val="baseline"/>
                        <w:rPr>
                          <w:rFonts w:eastAsia="SimSun"/>
                          <w:sz w:val="20"/>
                        </w:rPr>
                      </w:pPr>
                      <w:r w:rsidRPr="007A5F7C">
                        <w:rPr>
                          <w:rFonts w:eastAsia="SimSun"/>
                          <w:sz w:val="20"/>
                        </w:rPr>
                        <w:t>Note2: All the inputs are “nominal” and only for discussion purpose.</w:t>
                      </w:r>
                    </w:p>
                    <w:p w14:paraId="4D20D695" w14:textId="77777777" w:rsidR="007A5F7C" w:rsidRPr="007A5F7C" w:rsidRDefault="007A5F7C" w:rsidP="007A5F7C">
                      <w:pPr>
                        <w:rPr>
                          <w:rFonts w:ascii="Times" w:eastAsia="Batang" w:hAnsi="Times"/>
                          <w:sz w:val="20"/>
                          <w:szCs w:val="24"/>
                          <w:u w:val="single"/>
                          <w:lang w:eastAsia="en-US"/>
                        </w:rPr>
                      </w:pPr>
                    </w:p>
                    <w:p w14:paraId="7FD4E6A5" w14:textId="77777777" w:rsidR="007A5F7C" w:rsidRPr="007A5F7C" w:rsidRDefault="007A5F7C" w:rsidP="007A5F7C">
                      <w:pPr>
                        <w:rPr>
                          <w:rFonts w:ascii="Times" w:eastAsia="Batang" w:hAnsi="Times"/>
                          <w:sz w:val="20"/>
                          <w:szCs w:val="24"/>
                          <w:u w:val="single"/>
                          <w:lang w:eastAsia="en-US"/>
                        </w:rPr>
                      </w:pPr>
                      <w:r w:rsidRPr="007A5F7C">
                        <w:rPr>
                          <w:rFonts w:ascii="Times" w:eastAsia="Batang" w:hAnsi="Times"/>
                          <w:sz w:val="20"/>
                          <w:szCs w:val="24"/>
                          <w:u w:val="single"/>
                          <w:lang w:eastAsia="en-US"/>
                        </w:rPr>
                        <w:t>Conclusion</w:t>
                      </w:r>
                    </w:p>
                    <w:p w14:paraId="25A143F3" w14:textId="77777777" w:rsidR="007A5F7C" w:rsidRPr="007A5F7C" w:rsidRDefault="007A5F7C" w:rsidP="007A5F7C">
                      <w:pPr>
                        <w:rPr>
                          <w:rFonts w:ascii="Times" w:eastAsia="Batang" w:hAnsi="Times"/>
                          <w:sz w:val="20"/>
                          <w:szCs w:val="24"/>
                          <w:lang w:eastAsia="en-US"/>
                        </w:rPr>
                      </w:pPr>
                      <w:r w:rsidRPr="007A5F7C">
                        <w:rPr>
                          <w:rFonts w:ascii="Times" w:eastAsia="Batang" w:hAnsi="Times"/>
                          <w:sz w:val="20"/>
                          <w:szCs w:val="24"/>
                          <w:lang w:eastAsia="en-US"/>
                        </w:rPr>
                        <w:t>Regarding the sub use case BM-Case2, further study the following alternatives of measurement results for AI/ML input (for each past measurement instance):</w:t>
                      </w:r>
                    </w:p>
                    <w:p w14:paraId="36B88C6E" w14:textId="77777777" w:rsidR="007A5F7C" w:rsidRPr="007A5F7C" w:rsidRDefault="007A5F7C" w:rsidP="007A5F7C">
                      <w:pPr>
                        <w:numPr>
                          <w:ilvl w:val="0"/>
                          <w:numId w:val="46"/>
                        </w:numPr>
                        <w:overflowPunct w:val="0"/>
                        <w:autoSpaceDE w:val="0"/>
                        <w:autoSpaceDN w:val="0"/>
                        <w:adjustRightInd w:val="0"/>
                        <w:spacing w:after="180"/>
                        <w:contextualSpacing/>
                        <w:textAlignment w:val="baseline"/>
                        <w:rPr>
                          <w:rFonts w:eastAsia="SimSun"/>
                          <w:sz w:val="20"/>
                        </w:rPr>
                      </w:pPr>
                      <w:r w:rsidRPr="007A5F7C">
                        <w:rPr>
                          <w:rFonts w:eastAsia="SimSun"/>
                          <w:sz w:val="20"/>
                        </w:rPr>
                        <w:t>Alt.1: Only L1-RSRP measurement based on Set B</w:t>
                      </w:r>
                    </w:p>
                    <w:p w14:paraId="60F038EB" w14:textId="77777777" w:rsidR="007A5F7C" w:rsidRPr="007A5F7C" w:rsidRDefault="007A5F7C" w:rsidP="007A5F7C">
                      <w:pPr>
                        <w:numPr>
                          <w:ilvl w:val="0"/>
                          <w:numId w:val="46"/>
                        </w:numPr>
                        <w:overflowPunct w:val="0"/>
                        <w:autoSpaceDE w:val="0"/>
                        <w:autoSpaceDN w:val="0"/>
                        <w:adjustRightInd w:val="0"/>
                        <w:spacing w:after="180"/>
                        <w:contextualSpacing/>
                        <w:textAlignment w:val="baseline"/>
                        <w:rPr>
                          <w:rFonts w:eastAsia="SimSun"/>
                          <w:sz w:val="20"/>
                        </w:rPr>
                      </w:pPr>
                      <w:r w:rsidRPr="007A5F7C">
                        <w:rPr>
                          <w:rFonts w:eastAsia="SimSun"/>
                          <w:sz w:val="20"/>
                        </w:rPr>
                        <w:t>Alt 2: L1-RSRP measurement based on Set B and assistance information</w:t>
                      </w:r>
                    </w:p>
                    <w:p w14:paraId="7AC46ADB" w14:textId="77777777" w:rsidR="007A5F7C" w:rsidRPr="007A5F7C" w:rsidRDefault="007A5F7C" w:rsidP="007A5F7C">
                      <w:pPr>
                        <w:numPr>
                          <w:ilvl w:val="1"/>
                          <w:numId w:val="46"/>
                        </w:numPr>
                        <w:overflowPunct w:val="0"/>
                        <w:autoSpaceDE w:val="0"/>
                        <w:autoSpaceDN w:val="0"/>
                        <w:adjustRightInd w:val="0"/>
                        <w:spacing w:after="180"/>
                        <w:contextualSpacing/>
                        <w:textAlignment w:val="baseline"/>
                        <w:rPr>
                          <w:rFonts w:ascii="SimSun" w:eastAsia="SimSun" w:hAnsi="SimSun" w:cs="SimSun"/>
                          <w:color w:val="000000"/>
                          <w:sz w:val="20"/>
                          <w:lang w:val="en-US" w:eastAsia="zh-CN"/>
                        </w:rPr>
                      </w:pPr>
                      <w:r w:rsidRPr="007A5F7C">
                        <w:rPr>
                          <w:rFonts w:eastAsia="SimSun"/>
                          <w:sz w:val="20"/>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C444B71" w14:textId="77777777" w:rsidR="007A5F7C" w:rsidRPr="007A5F7C" w:rsidRDefault="007A5F7C" w:rsidP="007A5F7C">
                      <w:pPr>
                        <w:numPr>
                          <w:ilvl w:val="2"/>
                          <w:numId w:val="46"/>
                        </w:numPr>
                        <w:overflowPunct w:val="0"/>
                        <w:autoSpaceDE w:val="0"/>
                        <w:autoSpaceDN w:val="0"/>
                        <w:adjustRightInd w:val="0"/>
                        <w:spacing w:after="180"/>
                        <w:contextualSpacing/>
                        <w:textAlignment w:val="baseline"/>
                        <w:rPr>
                          <w:rFonts w:eastAsia="SimSun"/>
                          <w:sz w:val="20"/>
                        </w:rPr>
                      </w:pPr>
                      <w:r w:rsidRPr="007A5F7C">
                        <w:rPr>
                          <w:rFonts w:eastAsia="SimSun"/>
                          <w:sz w:val="20"/>
                        </w:rPr>
                        <w:t>Note: The provision of assistance information may be infeasible due to the concern of disclosing proprietary information to the other side.</w:t>
                      </w:r>
                    </w:p>
                    <w:p w14:paraId="430F1FDE" w14:textId="77777777" w:rsidR="007A5F7C" w:rsidRPr="007A5F7C" w:rsidRDefault="007A5F7C" w:rsidP="007A5F7C">
                      <w:pPr>
                        <w:numPr>
                          <w:ilvl w:val="0"/>
                          <w:numId w:val="46"/>
                        </w:numPr>
                        <w:overflowPunct w:val="0"/>
                        <w:autoSpaceDE w:val="0"/>
                        <w:autoSpaceDN w:val="0"/>
                        <w:adjustRightInd w:val="0"/>
                        <w:spacing w:after="180"/>
                        <w:ind w:left="714" w:hanging="357"/>
                        <w:contextualSpacing/>
                        <w:textAlignment w:val="baseline"/>
                        <w:rPr>
                          <w:rFonts w:eastAsia="SimSun"/>
                          <w:sz w:val="20"/>
                        </w:rPr>
                      </w:pPr>
                      <w:r w:rsidRPr="007A5F7C">
                        <w:rPr>
                          <w:rFonts w:eastAsia="SimSun"/>
                          <w:sz w:val="20"/>
                        </w:rPr>
                        <w:t>Alt.3: L1-RSRP measurement based on Set B and the corresponding DL Tx and/or Rx beam ID</w:t>
                      </w:r>
                    </w:p>
                    <w:p w14:paraId="36465E1E" w14:textId="77777777" w:rsidR="007A5F7C" w:rsidRPr="007A5F7C" w:rsidRDefault="007A5F7C" w:rsidP="007A5F7C">
                      <w:pPr>
                        <w:numPr>
                          <w:ilvl w:val="0"/>
                          <w:numId w:val="46"/>
                        </w:numPr>
                        <w:overflowPunct w:val="0"/>
                        <w:autoSpaceDE w:val="0"/>
                        <w:autoSpaceDN w:val="0"/>
                        <w:adjustRightInd w:val="0"/>
                        <w:spacing w:after="180"/>
                        <w:contextualSpacing/>
                        <w:textAlignment w:val="baseline"/>
                        <w:rPr>
                          <w:rFonts w:eastAsia="SimSun"/>
                          <w:sz w:val="20"/>
                        </w:rPr>
                      </w:pPr>
                      <w:r w:rsidRPr="007A5F7C">
                        <w:rPr>
                          <w:rFonts w:eastAsia="SimSun"/>
                          <w:sz w:val="20"/>
                        </w:rPr>
                        <w:t>Note1: It is up to companies to provide other alternative(s) including the combination of some alternatives</w:t>
                      </w:r>
                    </w:p>
                    <w:p w14:paraId="44956FE7" w14:textId="77777777" w:rsidR="007A5F7C" w:rsidRPr="007A5F7C" w:rsidRDefault="007A5F7C" w:rsidP="007A5F7C">
                      <w:pPr>
                        <w:numPr>
                          <w:ilvl w:val="0"/>
                          <w:numId w:val="46"/>
                        </w:numPr>
                        <w:overflowPunct w:val="0"/>
                        <w:autoSpaceDE w:val="0"/>
                        <w:autoSpaceDN w:val="0"/>
                        <w:adjustRightInd w:val="0"/>
                        <w:spacing w:after="180"/>
                        <w:contextualSpacing/>
                        <w:textAlignment w:val="baseline"/>
                        <w:rPr>
                          <w:rFonts w:eastAsia="SimSun" w:hint="eastAsia"/>
                          <w:sz w:val="20"/>
                        </w:rPr>
                      </w:pPr>
                      <w:r w:rsidRPr="007A5F7C">
                        <w:rPr>
                          <w:rFonts w:eastAsia="SimSun"/>
                          <w:sz w:val="20"/>
                        </w:rPr>
                        <w:t>Note2: All the inputs are “nominal” and only for discussion purpose.</w:t>
                      </w:r>
                    </w:p>
                  </w:txbxContent>
                </v:textbox>
                <w10:anchorlock/>
              </v:shape>
            </w:pict>
          </mc:Fallback>
        </mc:AlternateContent>
      </w:r>
    </w:p>
    <w:p w14:paraId="3CDD5525" w14:textId="45D55DB5" w:rsidR="007A5F7C" w:rsidRDefault="007A5F7C" w:rsidP="007A5F7C">
      <w:pPr>
        <w:spacing w:afterLines="50" w:after="120"/>
        <w:rPr>
          <w:sz w:val="22"/>
        </w:rPr>
      </w:pPr>
      <w:r>
        <w:rPr>
          <w:rFonts w:hint="eastAsia"/>
          <w:sz w:val="22"/>
        </w:rPr>
        <w:t>A</w:t>
      </w:r>
      <w:r>
        <w:rPr>
          <w:sz w:val="22"/>
        </w:rPr>
        <w:t>lt.4 for BM-Case 1 and Alt.3 for BM-Case2 require Rx beam ID. However, Rx beam ID is determined by implementation and not included in the current beam measurement reports, even though Rel-17 beam measurement reports support reporting UE panel used for the corresponding measurement. Hence, if Rx beam ID is beneficial as information for beam prediction, some mechanisms to report Rx beam ID used for beam measurement should be considered as potential specification impacts.</w:t>
      </w:r>
    </w:p>
    <w:p w14:paraId="12183EF1" w14:textId="2578C8F7" w:rsidR="007A5F7C" w:rsidRDefault="007A5F7C" w:rsidP="007A5F7C">
      <w:pPr>
        <w:spacing w:afterLines="100" w:after="240"/>
        <w:rPr>
          <w:rFonts w:eastAsia="游明朝"/>
          <w:b/>
          <w:sz w:val="22"/>
          <w:szCs w:val="22"/>
        </w:rPr>
      </w:pPr>
      <w:r w:rsidRPr="0094044A">
        <w:rPr>
          <w:rFonts w:eastAsia="游明朝"/>
          <w:b/>
          <w:sz w:val="22"/>
          <w:szCs w:val="22"/>
          <w:u w:val="single"/>
        </w:rPr>
        <w:t xml:space="preserve">Proposal </w:t>
      </w:r>
      <w:r w:rsidR="00C75E06">
        <w:rPr>
          <w:rFonts w:eastAsia="游明朝"/>
          <w:b/>
          <w:sz w:val="22"/>
          <w:szCs w:val="22"/>
          <w:u w:val="single"/>
        </w:rPr>
        <w:t>3</w:t>
      </w:r>
      <w:r w:rsidRPr="0094044A">
        <w:rPr>
          <w:rFonts w:eastAsia="游明朝"/>
          <w:b/>
          <w:sz w:val="22"/>
          <w:szCs w:val="22"/>
        </w:rPr>
        <w:t xml:space="preserve">: </w:t>
      </w:r>
      <w:r>
        <w:rPr>
          <w:rFonts w:eastAsia="游明朝"/>
          <w:b/>
          <w:sz w:val="22"/>
          <w:szCs w:val="22"/>
        </w:rPr>
        <w:t xml:space="preserve">In DL beam prediction with NW-side model, </w:t>
      </w:r>
      <w:r w:rsidRPr="007A5F7C">
        <w:rPr>
          <w:rFonts w:eastAsia="游明朝"/>
          <w:b/>
          <w:sz w:val="22"/>
          <w:szCs w:val="22"/>
        </w:rPr>
        <w:t xml:space="preserve">some mechanisms to report Rx beam ID used for beam measurement </w:t>
      </w:r>
      <w:r>
        <w:rPr>
          <w:rFonts w:eastAsia="游明朝"/>
          <w:b/>
          <w:sz w:val="22"/>
          <w:szCs w:val="22"/>
        </w:rPr>
        <w:t>can</w:t>
      </w:r>
      <w:r w:rsidRPr="007A5F7C">
        <w:rPr>
          <w:rFonts w:eastAsia="游明朝"/>
          <w:b/>
          <w:sz w:val="22"/>
          <w:szCs w:val="22"/>
        </w:rPr>
        <w:t xml:space="preserve"> be considered as potential specification impacts.</w:t>
      </w:r>
    </w:p>
    <w:p w14:paraId="70719A64" w14:textId="77777777" w:rsidR="007A5F7C" w:rsidRDefault="007A5F7C" w:rsidP="007A5F7C">
      <w:pPr>
        <w:spacing w:afterLines="100" w:after="240"/>
        <w:rPr>
          <w:rFonts w:eastAsia="游明朝"/>
          <w:b/>
          <w:sz w:val="22"/>
          <w:szCs w:val="22"/>
        </w:rPr>
      </w:pPr>
    </w:p>
    <w:p w14:paraId="147B65F9" w14:textId="00F5D1C3" w:rsidR="005D584B" w:rsidRPr="007A5F7C" w:rsidRDefault="00AC1597" w:rsidP="007A5F7C">
      <w:pPr>
        <w:pStyle w:val="2"/>
        <w:numPr>
          <w:ilvl w:val="2"/>
          <w:numId w:val="6"/>
        </w:numPr>
        <w:spacing w:before="240" w:line="360" w:lineRule="auto"/>
        <w:jc w:val="both"/>
        <w:rPr>
          <w:b/>
          <w:bCs/>
          <w:sz w:val="22"/>
          <w:szCs w:val="22"/>
          <w:lang w:val="en-US"/>
        </w:rPr>
      </w:pPr>
      <w:r>
        <w:rPr>
          <w:b/>
          <w:bCs/>
          <w:sz w:val="22"/>
          <w:szCs w:val="22"/>
          <w:lang w:val="en-US"/>
        </w:rPr>
        <w:t>Spatial-domain DL beam prediction with NW side model</w:t>
      </w:r>
    </w:p>
    <w:p w14:paraId="7A6D02BF" w14:textId="50E281C0" w:rsidR="007A5F7C" w:rsidRDefault="00C75E06" w:rsidP="007A5F7C">
      <w:pPr>
        <w:spacing w:afterLines="50" w:after="120"/>
        <w:rPr>
          <w:rFonts w:eastAsiaTheme="minorEastAsia"/>
          <w:sz w:val="22"/>
          <w:szCs w:val="22"/>
        </w:rPr>
      </w:pPr>
      <w:r>
        <w:rPr>
          <w:rFonts w:eastAsiaTheme="minorEastAsia"/>
          <w:sz w:val="22"/>
          <w:szCs w:val="22"/>
        </w:rPr>
        <w:t>Since s</w:t>
      </w:r>
      <w:r w:rsidR="007A5F7C">
        <w:rPr>
          <w:rFonts w:eastAsiaTheme="minorEastAsia"/>
          <w:sz w:val="22"/>
          <w:szCs w:val="22"/>
        </w:rPr>
        <w:t>patial</w:t>
      </w:r>
      <w:r>
        <w:rPr>
          <w:rFonts w:eastAsiaTheme="minorEastAsia"/>
          <w:sz w:val="22"/>
          <w:szCs w:val="22"/>
        </w:rPr>
        <w:t xml:space="preserve"> </w:t>
      </w:r>
      <w:r w:rsidR="007A5F7C">
        <w:rPr>
          <w:rFonts w:eastAsiaTheme="minorEastAsia"/>
          <w:sz w:val="22"/>
          <w:szCs w:val="22"/>
        </w:rPr>
        <w:t xml:space="preserve">domain DL beam prediction can estimate the best beam based on CSI reports with sparse beam measurements, CSI report does not necessarily include the beam measurements associated with the best beam. Moreover, covering a wide </w:t>
      </w:r>
      <w:r w:rsidR="00E24A9E">
        <w:rPr>
          <w:rFonts w:eastAsiaTheme="minorEastAsia"/>
          <w:sz w:val="22"/>
          <w:szCs w:val="22"/>
        </w:rPr>
        <w:t xml:space="preserve">direction </w:t>
      </w:r>
      <w:r w:rsidR="007A5F7C">
        <w:rPr>
          <w:rFonts w:eastAsiaTheme="minorEastAsia"/>
          <w:sz w:val="22"/>
          <w:szCs w:val="22"/>
        </w:rPr>
        <w:t>with a small number of beam measurements is important for spatial</w:t>
      </w:r>
      <w:r>
        <w:rPr>
          <w:rFonts w:eastAsiaTheme="minorEastAsia"/>
          <w:sz w:val="22"/>
          <w:szCs w:val="22"/>
        </w:rPr>
        <w:t xml:space="preserve"> </w:t>
      </w:r>
      <w:r w:rsidR="007A5F7C">
        <w:rPr>
          <w:rFonts w:eastAsiaTheme="minorEastAsia"/>
          <w:sz w:val="22"/>
          <w:szCs w:val="22"/>
        </w:rPr>
        <w:t xml:space="preserve">domain beam estimation. In the current L1-RSRP CSI reports, </w:t>
      </w:r>
      <w:r w:rsidR="007A5F7C" w:rsidRPr="004426FE">
        <w:rPr>
          <w:rFonts w:eastAsiaTheme="minorEastAsia"/>
          <w:sz w:val="22"/>
          <w:szCs w:val="22"/>
        </w:rPr>
        <w:t>RSR</w:t>
      </w:r>
      <w:r w:rsidR="007A5F7C">
        <w:rPr>
          <w:rFonts w:eastAsiaTheme="minorEastAsia"/>
          <w:sz w:val="22"/>
          <w:szCs w:val="22"/>
        </w:rPr>
        <w:t>P</w:t>
      </w:r>
      <w:r w:rsidR="007A5F7C" w:rsidRPr="004426FE">
        <w:rPr>
          <w:rFonts w:eastAsiaTheme="minorEastAsia"/>
          <w:sz w:val="22"/>
          <w:szCs w:val="22"/>
        </w:rPr>
        <w:t xml:space="preserve"> of the CRI/SSBRI achieving the largest RSRP</w:t>
      </w:r>
      <w:r w:rsidR="007A5F7C">
        <w:rPr>
          <w:rFonts w:eastAsiaTheme="minorEastAsia"/>
          <w:sz w:val="22"/>
          <w:szCs w:val="22"/>
        </w:rPr>
        <w:t xml:space="preserve"> is reported</w:t>
      </w:r>
      <w:r w:rsidR="007A5F7C" w:rsidRPr="004426FE">
        <w:rPr>
          <w:rFonts w:eastAsiaTheme="minorEastAsia"/>
          <w:sz w:val="22"/>
          <w:szCs w:val="22"/>
        </w:rPr>
        <w:t>.</w:t>
      </w:r>
      <w:r w:rsidR="007A5F7C">
        <w:rPr>
          <w:rFonts w:eastAsiaTheme="minorEastAsia"/>
          <w:sz w:val="22"/>
          <w:szCs w:val="22"/>
        </w:rPr>
        <w:t xml:space="preserve"> However, the selection policy on CRI/SSBRI whose RSRP is reported could be optimized for this sub use</w:t>
      </w:r>
      <w:r>
        <w:rPr>
          <w:rFonts w:eastAsiaTheme="minorEastAsia"/>
          <w:sz w:val="22"/>
          <w:szCs w:val="22"/>
        </w:rPr>
        <w:t xml:space="preserve"> </w:t>
      </w:r>
      <w:r w:rsidR="007A5F7C">
        <w:rPr>
          <w:rFonts w:eastAsiaTheme="minorEastAsia"/>
          <w:sz w:val="22"/>
          <w:szCs w:val="22"/>
        </w:rPr>
        <w:t>case. One example is to select CRI/SSBRI</w:t>
      </w:r>
      <w:r w:rsidR="00E24A9E">
        <w:rPr>
          <w:rFonts w:eastAsiaTheme="minorEastAsia"/>
          <w:sz w:val="22"/>
          <w:szCs w:val="22"/>
        </w:rPr>
        <w:t>(s)</w:t>
      </w:r>
      <w:r w:rsidR="007A5F7C">
        <w:rPr>
          <w:rFonts w:eastAsiaTheme="minorEastAsia"/>
          <w:sz w:val="22"/>
          <w:szCs w:val="22"/>
        </w:rPr>
        <w:t xml:space="preserve"> randomly among </w:t>
      </w:r>
      <w:r w:rsidR="00E24A9E">
        <w:rPr>
          <w:rFonts w:eastAsiaTheme="minorEastAsia"/>
          <w:sz w:val="22"/>
          <w:szCs w:val="22"/>
        </w:rPr>
        <w:t xml:space="preserve">measured </w:t>
      </w:r>
      <w:r w:rsidR="007A5F7C">
        <w:rPr>
          <w:rFonts w:eastAsiaTheme="minorEastAsia"/>
          <w:sz w:val="22"/>
          <w:szCs w:val="22"/>
        </w:rPr>
        <w:t>RS</w:t>
      </w:r>
      <w:r w:rsidR="00E24A9E">
        <w:rPr>
          <w:rFonts w:eastAsiaTheme="minorEastAsia"/>
          <w:sz w:val="22"/>
          <w:szCs w:val="22"/>
        </w:rPr>
        <w:t>s</w:t>
      </w:r>
      <w:r w:rsidR="007A5F7C">
        <w:rPr>
          <w:rFonts w:eastAsiaTheme="minorEastAsia"/>
          <w:sz w:val="22"/>
          <w:szCs w:val="22"/>
        </w:rPr>
        <w:t>. If some gains are observed for this sub use</w:t>
      </w:r>
      <w:r>
        <w:rPr>
          <w:rFonts w:eastAsiaTheme="minorEastAsia"/>
          <w:sz w:val="22"/>
          <w:szCs w:val="22"/>
        </w:rPr>
        <w:t xml:space="preserve"> </w:t>
      </w:r>
      <w:r w:rsidR="007A5F7C">
        <w:rPr>
          <w:rFonts w:eastAsiaTheme="minorEastAsia"/>
          <w:sz w:val="22"/>
          <w:szCs w:val="22"/>
        </w:rPr>
        <w:t xml:space="preserve">case, the beam selection policy for CSI report should be enhanced. </w:t>
      </w:r>
    </w:p>
    <w:p w14:paraId="430F64AE" w14:textId="1487377E" w:rsidR="007A5F7C" w:rsidRPr="00FC354C" w:rsidRDefault="007A5F7C" w:rsidP="007A5F7C">
      <w:pPr>
        <w:spacing w:afterLines="50" w:after="120"/>
        <w:jc w:val="both"/>
        <w:rPr>
          <w:sz w:val="22"/>
          <w:szCs w:val="22"/>
        </w:rPr>
      </w:pPr>
      <w:r w:rsidRPr="00FC354C">
        <w:rPr>
          <w:rFonts w:eastAsia="游明朝"/>
          <w:b/>
          <w:sz w:val="22"/>
          <w:szCs w:val="22"/>
          <w:u w:val="single"/>
        </w:rPr>
        <w:t>Observation 1</w:t>
      </w:r>
      <w:r w:rsidRPr="00FC354C">
        <w:rPr>
          <w:rFonts w:eastAsia="游明朝" w:hint="eastAsia"/>
          <w:b/>
          <w:sz w:val="22"/>
          <w:szCs w:val="22"/>
        </w:rPr>
        <w:t>:</w:t>
      </w:r>
      <w:r w:rsidRPr="00FC354C">
        <w:rPr>
          <w:rFonts w:eastAsia="游明朝"/>
          <w:b/>
          <w:sz w:val="22"/>
          <w:szCs w:val="22"/>
        </w:rPr>
        <w:t xml:space="preserve"> Enhancements on beam selection policy in CSI reports might be potential specification impacts for spatial</w:t>
      </w:r>
      <w:r w:rsidR="00C75E06">
        <w:rPr>
          <w:rFonts w:eastAsia="游明朝"/>
          <w:b/>
          <w:sz w:val="22"/>
          <w:szCs w:val="22"/>
        </w:rPr>
        <w:t xml:space="preserve"> </w:t>
      </w:r>
      <w:r w:rsidRPr="00FC354C">
        <w:rPr>
          <w:rFonts w:eastAsia="游明朝"/>
          <w:b/>
          <w:sz w:val="22"/>
          <w:szCs w:val="22"/>
        </w:rPr>
        <w:t xml:space="preserve">domain beam estimation. </w:t>
      </w:r>
    </w:p>
    <w:p w14:paraId="74123AF7" w14:textId="77777777" w:rsidR="007A5F7C" w:rsidRPr="007A5F7C" w:rsidRDefault="007A5F7C" w:rsidP="00F352DE">
      <w:pPr>
        <w:rPr>
          <w:b/>
          <w:sz w:val="22"/>
          <w:szCs w:val="22"/>
        </w:rPr>
      </w:pPr>
    </w:p>
    <w:p w14:paraId="23E4E1E2" w14:textId="02768EE1" w:rsidR="007A5F7C" w:rsidRPr="007A5F7C" w:rsidRDefault="007A5F7C" w:rsidP="007A5F7C">
      <w:pPr>
        <w:pStyle w:val="2"/>
        <w:numPr>
          <w:ilvl w:val="2"/>
          <w:numId w:val="6"/>
        </w:numPr>
        <w:spacing w:line="360" w:lineRule="auto"/>
        <w:jc w:val="both"/>
        <w:rPr>
          <w:b/>
          <w:bCs/>
          <w:sz w:val="22"/>
          <w:szCs w:val="22"/>
          <w:lang w:val="en-US"/>
        </w:rPr>
      </w:pPr>
      <w:r>
        <w:rPr>
          <w:b/>
          <w:bCs/>
          <w:sz w:val="22"/>
          <w:szCs w:val="22"/>
          <w:lang w:val="en-US"/>
        </w:rPr>
        <w:t>Temporal DL beam prediction with NW side model</w:t>
      </w:r>
    </w:p>
    <w:p w14:paraId="666A65AF" w14:textId="568C87B7" w:rsidR="00710379" w:rsidRPr="00FC354C" w:rsidRDefault="00710379" w:rsidP="00710379">
      <w:pPr>
        <w:spacing w:afterLines="50" w:after="120"/>
        <w:rPr>
          <w:rFonts w:eastAsiaTheme="minorEastAsia"/>
          <w:sz w:val="22"/>
          <w:szCs w:val="22"/>
        </w:rPr>
      </w:pPr>
      <w:r w:rsidRPr="00FC354C">
        <w:rPr>
          <w:rFonts w:eastAsiaTheme="minorEastAsia"/>
          <w:sz w:val="22"/>
          <w:szCs w:val="22"/>
        </w:rPr>
        <w:t xml:space="preserve">Historical beam measurements in one CSI report can help AI/ML </w:t>
      </w:r>
      <w:r w:rsidR="00945284">
        <w:rPr>
          <w:rFonts w:eastAsiaTheme="minorEastAsia"/>
          <w:sz w:val="22"/>
          <w:szCs w:val="22"/>
        </w:rPr>
        <w:t xml:space="preserve">to </w:t>
      </w:r>
      <w:r w:rsidRPr="00FC354C">
        <w:rPr>
          <w:rFonts w:eastAsiaTheme="minorEastAsia"/>
          <w:sz w:val="22"/>
          <w:szCs w:val="22"/>
        </w:rPr>
        <w:t xml:space="preserve">provide high </w:t>
      </w:r>
      <w:r w:rsidR="00652EF0" w:rsidRPr="00FC354C">
        <w:rPr>
          <w:rFonts w:eastAsiaTheme="minorEastAsia"/>
          <w:sz w:val="22"/>
          <w:szCs w:val="22"/>
        </w:rPr>
        <w:t xml:space="preserve">performance in </w:t>
      </w:r>
      <w:r w:rsidRPr="00FC354C">
        <w:rPr>
          <w:rFonts w:eastAsiaTheme="minorEastAsia"/>
          <w:sz w:val="22"/>
          <w:szCs w:val="22"/>
        </w:rPr>
        <w:t xml:space="preserve">beam management [2]. </w:t>
      </w:r>
      <w:r w:rsidR="007A5F7C">
        <w:rPr>
          <w:rFonts w:eastAsiaTheme="minorEastAsia"/>
          <w:sz w:val="22"/>
          <w:szCs w:val="22"/>
        </w:rPr>
        <w:t>I</w:t>
      </w:r>
      <w:r w:rsidRPr="00FC354C">
        <w:rPr>
          <w:rFonts w:eastAsiaTheme="minorEastAsia"/>
          <w:sz w:val="22"/>
          <w:szCs w:val="22"/>
        </w:rPr>
        <w:t xml:space="preserve">n the current specification, one CSI report can consist of historical beam measurements. For example, CSI report at one uplink transmission occasion can include multiple CSI where each CSI corresponds to different NZP CSI-RS occasions by configuring multiple CSI report with overlapped uplink transmission occasions. However, the conventional CSI report mechanism is not optimized for </w:t>
      </w:r>
      <w:r w:rsidR="00C75E06">
        <w:rPr>
          <w:rFonts w:eastAsiaTheme="minorEastAsia"/>
          <w:sz w:val="22"/>
          <w:szCs w:val="22"/>
        </w:rPr>
        <w:t xml:space="preserve">the </w:t>
      </w:r>
      <w:r w:rsidRPr="00FC354C">
        <w:rPr>
          <w:rFonts w:eastAsiaTheme="minorEastAsia"/>
          <w:sz w:val="22"/>
          <w:szCs w:val="22"/>
        </w:rPr>
        <w:t xml:space="preserve">historical beam measurement report. For </w:t>
      </w:r>
      <w:r w:rsidR="00652EF0" w:rsidRPr="00FC354C">
        <w:rPr>
          <w:rFonts w:eastAsiaTheme="minorEastAsia"/>
          <w:sz w:val="22"/>
          <w:szCs w:val="22"/>
        </w:rPr>
        <w:t>instance</w:t>
      </w:r>
      <w:r w:rsidRPr="00FC354C">
        <w:rPr>
          <w:rFonts w:eastAsiaTheme="minorEastAsia"/>
          <w:sz w:val="22"/>
          <w:szCs w:val="22"/>
        </w:rPr>
        <w:t>, current L1-RSRP CSI report</w:t>
      </w:r>
      <w:r w:rsidR="00652EF0" w:rsidRPr="00FC354C">
        <w:rPr>
          <w:rFonts w:eastAsiaTheme="minorEastAsia"/>
          <w:sz w:val="22"/>
          <w:szCs w:val="22"/>
        </w:rPr>
        <w:t>s</w:t>
      </w:r>
      <w:r w:rsidRPr="00FC354C">
        <w:rPr>
          <w:rFonts w:eastAsiaTheme="minorEastAsia"/>
          <w:sz w:val="22"/>
          <w:szCs w:val="22"/>
        </w:rPr>
        <w:t xml:space="preserve"> convey RSRP of the CRI/SSBRI achieving the largest RSRP. As a result, each CSI report might include the different CRI/SSBRI over time. But for the purpose of tracking beam quality, the data showing how beam quality changes in time domain is useful. In that sense, common CRI/SSBRI of CSI reports over time domain might be beneficial for time</w:t>
      </w:r>
      <w:r w:rsidR="00C75E06">
        <w:rPr>
          <w:rFonts w:eastAsiaTheme="minorEastAsia"/>
          <w:sz w:val="22"/>
          <w:szCs w:val="22"/>
        </w:rPr>
        <w:t xml:space="preserve"> </w:t>
      </w:r>
      <w:r w:rsidRPr="00FC354C">
        <w:rPr>
          <w:rFonts w:eastAsiaTheme="minorEastAsia"/>
          <w:sz w:val="22"/>
          <w:szCs w:val="22"/>
        </w:rPr>
        <w:t xml:space="preserve">domain beam prediction. In addition to it, UCI payload reduction can be expected, if common CRI/SSBRI for multiple CSI is supported as shown in Fig. </w:t>
      </w:r>
      <w:r w:rsidR="007A5F7C">
        <w:rPr>
          <w:rFonts w:eastAsiaTheme="minorEastAsia"/>
          <w:sz w:val="22"/>
          <w:szCs w:val="22"/>
        </w:rPr>
        <w:t>1</w:t>
      </w:r>
      <w:r w:rsidRPr="00FC354C">
        <w:rPr>
          <w:rFonts w:eastAsiaTheme="minorEastAsia"/>
          <w:sz w:val="22"/>
          <w:szCs w:val="22"/>
        </w:rPr>
        <w:t>. Thus, CSI report mechanism should be optimized to improve the performance of time-domain beam prediction.</w:t>
      </w:r>
    </w:p>
    <w:p w14:paraId="789AD1AA" w14:textId="70DDE979" w:rsidR="00710379" w:rsidRPr="00FC354C" w:rsidRDefault="00710379" w:rsidP="00652EF0">
      <w:pPr>
        <w:spacing w:afterLines="50" w:after="120"/>
        <w:jc w:val="both"/>
        <w:rPr>
          <w:sz w:val="22"/>
          <w:szCs w:val="22"/>
        </w:rPr>
      </w:pPr>
      <w:r w:rsidRPr="00FC354C">
        <w:rPr>
          <w:rFonts w:eastAsia="游明朝" w:hint="eastAsia"/>
          <w:b/>
          <w:sz w:val="22"/>
          <w:szCs w:val="22"/>
          <w:u w:val="single"/>
        </w:rPr>
        <w:t xml:space="preserve">Proposal </w:t>
      </w:r>
      <w:r w:rsidR="00C75E06">
        <w:rPr>
          <w:rFonts w:eastAsia="游明朝"/>
          <w:b/>
          <w:sz w:val="22"/>
          <w:szCs w:val="22"/>
          <w:u w:val="single"/>
        </w:rPr>
        <w:t>4</w:t>
      </w:r>
      <w:r w:rsidRPr="00FC354C">
        <w:rPr>
          <w:rFonts w:eastAsia="游明朝" w:hint="eastAsia"/>
          <w:b/>
          <w:sz w:val="22"/>
          <w:szCs w:val="22"/>
        </w:rPr>
        <w:t>:</w:t>
      </w:r>
      <w:r w:rsidRPr="00FC354C">
        <w:rPr>
          <w:rFonts w:eastAsia="游明朝"/>
          <w:b/>
          <w:sz w:val="22"/>
          <w:szCs w:val="22"/>
        </w:rPr>
        <w:t xml:space="preserve"> CSI report should be enhanced to improve the performance of time-domain beam prediction, if time-domain beam prediction is supported as sub use-case. </w:t>
      </w:r>
    </w:p>
    <w:p w14:paraId="02452B16" w14:textId="5F97EADD" w:rsidR="007473F6" w:rsidRPr="00FC354C" w:rsidRDefault="00CE2D14" w:rsidP="00CE2D14">
      <w:pPr>
        <w:jc w:val="center"/>
        <w:rPr>
          <w:sz w:val="22"/>
          <w:szCs w:val="22"/>
        </w:rPr>
      </w:pPr>
      <w:r w:rsidRPr="00FC354C">
        <w:rPr>
          <w:noProof/>
          <w:sz w:val="22"/>
          <w:szCs w:val="22"/>
        </w:rPr>
        <w:drawing>
          <wp:inline distT="0" distB="0" distL="0" distR="0" wp14:anchorId="7B14DBA0" wp14:editId="403695CC">
            <wp:extent cx="6447083" cy="2014537"/>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6479" cy="2023722"/>
                    </a:xfrm>
                    <a:prstGeom prst="rect">
                      <a:avLst/>
                    </a:prstGeom>
                    <a:noFill/>
                    <a:ln>
                      <a:noFill/>
                    </a:ln>
                  </pic:spPr>
                </pic:pic>
              </a:graphicData>
            </a:graphic>
          </wp:inline>
        </w:drawing>
      </w:r>
    </w:p>
    <w:p w14:paraId="621A03B7" w14:textId="1DE6159D" w:rsidR="002C6CA0" w:rsidRPr="00FC354C" w:rsidRDefault="002C6CA0" w:rsidP="000E2205">
      <w:pPr>
        <w:pStyle w:val="af3"/>
        <w:jc w:val="center"/>
        <w:rPr>
          <w:b w:val="0"/>
          <w:sz w:val="22"/>
          <w:szCs w:val="22"/>
        </w:rPr>
      </w:pPr>
      <w:r w:rsidRPr="00FC354C">
        <w:rPr>
          <w:rFonts w:hint="eastAsia"/>
          <w:sz w:val="22"/>
          <w:szCs w:val="22"/>
          <w:lang w:val="en-US"/>
        </w:rPr>
        <w:t>F</w:t>
      </w:r>
      <w:r w:rsidRPr="00FC354C">
        <w:rPr>
          <w:sz w:val="22"/>
          <w:szCs w:val="22"/>
          <w:lang w:val="en-US"/>
        </w:rPr>
        <w:t xml:space="preserve">igure </w:t>
      </w:r>
      <w:r w:rsidR="007A5F7C">
        <w:rPr>
          <w:sz w:val="22"/>
          <w:szCs w:val="22"/>
          <w:lang w:val="en-US"/>
        </w:rPr>
        <w:t>1</w:t>
      </w:r>
      <w:r w:rsidRPr="00FC354C">
        <w:rPr>
          <w:sz w:val="22"/>
          <w:szCs w:val="22"/>
          <w:lang w:val="en-US"/>
        </w:rPr>
        <w:t xml:space="preserve">. </w:t>
      </w:r>
      <w:r w:rsidR="000E2205" w:rsidRPr="00FC354C">
        <w:rPr>
          <w:b w:val="0"/>
          <w:sz w:val="22"/>
          <w:szCs w:val="22"/>
        </w:rPr>
        <w:t>Example of enhanced CSI report for time-domain beam prediction</w:t>
      </w:r>
      <w:r w:rsidRPr="00FC354C">
        <w:rPr>
          <w:b w:val="0"/>
          <w:sz w:val="22"/>
          <w:szCs w:val="22"/>
        </w:rPr>
        <w:t>.</w:t>
      </w:r>
    </w:p>
    <w:p w14:paraId="6B9CA550" w14:textId="2D2EAE32" w:rsidR="000E2205" w:rsidRDefault="000E2205" w:rsidP="000E2205">
      <w:pPr>
        <w:rPr>
          <w:sz w:val="22"/>
          <w:szCs w:val="22"/>
        </w:rPr>
      </w:pPr>
    </w:p>
    <w:p w14:paraId="22C1FBA3" w14:textId="6A12D86E" w:rsidR="007A5F7C" w:rsidRPr="007A5F7C" w:rsidRDefault="007A5F7C" w:rsidP="007A5F7C">
      <w:pPr>
        <w:pStyle w:val="2"/>
        <w:numPr>
          <w:ilvl w:val="1"/>
          <w:numId w:val="6"/>
        </w:numPr>
        <w:spacing w:line="360" w:lineRule="auto"/>
        <w:jc w:val="both"/>
        <w:rPr>
          <w:b/>
          <w:bCs/>
          <w:sz w:val="22"/>
          <w:szCs w:val="22"/>
          <w:lang w:val="en-US"/>
        </w:rPr>
      </w:pPr>
      <w:r>
        <w:rPr>
          <w:b/>
          <w:bCs/>
          <w:sz w:val="22"/>
          <w:szCs w:val="22"/>
          <w:lang w:val="en-US"/>
        </w:rPr>
        <w:t>DL beam prediction with UE side model</w:t>
      </w:r>
    </w:p>
    <w:p w14:paraId="2E70C48D" w14:textId="06DB38F5" w:rsidR="007A5F7C" w:rsidRDefault="007A5F7C" w:rsidP="007A5F7C">
      <w:pPr>
        <w:spacing w:afterLines="50" w:after="120"/>
        <w:rPr>
          <w:sz w:val="22"/>
          <w:szCs w:val="22"/>
        </w:rPr>
      </w:pPr>
      <w:r>
        <w:rPr>
          <w:sz w:val="22"/>
          <w:szCs w:val="22"/>
        </w:rPr>
        <w:t xml:space="preserve">As discussed in our </w:t>
      </w:r>
      <w:r w:rsidR="00E24A9E">
        <w:rPr>
          <w:sz w:val="22"/>
          <w:szCs w:val="22"/>
        </w:rPr>
        <w:t xml:space="preserve">companion </w:t>
      </w:r>
      <w:r>
        <w:rPr>
          <w:sz w:val="22"/>
          <w:szCs w:val="22"/>
        </w:rPr>
        <w:t xml:space="preserve">contribution </w:t>
      </w:r>
      <w:r w:rsidR="00E24A9E">
        <w:rPr>
          <w:sz w:val="22"/>
          <w:szCs w:val="22"/>
        </w:rPr>
        <w:t>in</w:t>
      </w:r>
      <w:r>
        <w:rPr>
          <w:sz w:val="22"/>
          <w:szCs w:val="22"/>
        </w:rPr>
        <w:t xml:space="preserve"> AI 9.2.1, (near) real time model performance should be available </w:t>
      </w:r>
      <w:r w:rsidR="00E24A9E">
        <w:rPr>
          <w:sz w:val="22"/>
          <w:szCs w:val="22"/>
        </w:rPr>
        <w:t>at</w:t>
      </w:r>
      <w:r>
        <w:rPr>
          <w:sz w:val="22"/>
          <w:szCs w:val="22"/>
        </w:rPr>
        <w:t xml:space="preserve"> NW for reliable NW operation with AI models [4]. </w:t>
      </w:r>
      <w:r w:rsidRPr="007A5F7C">
        <w:rPr>
          <w:rFonts w:hint="eastAsia"/>
          <w:sz w:val="22"/>
          <w:szCs w:val="22"/>
        </w:rPr>
        <w:t>I</w:t>
      </w:r>
      <w:r w:rsidRPr="007A5F7C">
        <w:rPr>
          <w:sz w:val="22"/>
          <w:szCs w:val="22"/>
        </w:rPr>
        <w:t xml:space="preserve">n case of </w:t>
      </w:r>
      <w:r>
        <w:rPr>
          <w:sz w:val="22"/>
          <w:szCs w:val="22"/>
        </w:rPr>
        <w:t xml:space="preserve">DL </w:t>
      </w:r>
      <w:r w:rsidRPr="007A5F7C">
        <w:rPr>
          <w:sz w:val="22"/>
          <w:szCs w:val="22"/>
        </w:rPr>
        <w:t>beam pre</w:t>
      </w:r>
      <w:r>
        <w:rPr>
          <w:sz w:val="22"/>
          <w:szCs w:val="22"/>
        </w:rPr>
        <w:t xml:space="preserve">diction, the target values of model inference can be obtained at UE via beam measurements with Set A (a set of beams predicted by AI models). Fig. 2 shows example of </w:t>
      </w:r>
      <w:r w:rsidR="00E24A9E">
        <w:rPr>
          <w:sz w:val="22"/>
          <w:szCs w:val="22"/>
        </w:rPr>
        <w:t xml:space="preserve">model </w:t>
      </w:r>
      <w:r>
        <w:rPr>
          <w:sz w:val="22"/>
          <w:szCs w:val="22"/>
        </w:rPr>
        <w:t xml:space="preserve">performance </w:t>
      </w:r>
      <w:r w:rsidR="00E24A9E">
        <w:rPr>
          <w:sz w:val="22"/>
          <w:szCs w:val="22"/>
        </w:rPr>
        <w:t>monitoring based on</w:t>
      </w:r>
      <w:r>
        <w:rPr>
          <w:sz w:val="22"/>
          <w:szCs w:val="22"/>
        </w:rPr>
        <w:t xml:space="preserve"> beam measurements of Set A. If the target values of model inference </w:t>
      </w:r>
      <w:r w:rsidR="006E2C0D">
        <w:rPr>
          <w:sz w:val="22"/>
          <w:szCs w:val="22"/>
        </w:rPr>
        <w:t xml:space="preserve">are </w:t>
      </w:r>
      <w:r>
        <w:rPr>
          <w:sz w:val="22"/>
          <w:szCs w:val="22"/>
        </w:rPr>
        <w:t xml:space="preserve">available, the model accuracy can be evaluated by comparing actual RSRP of Set A and estimated RSRP of Set A. Also, the upper bound of gain brought by AI models can be checked based on the RSRP gap between Set A and Set B. If (near) real time model accuracy and upper bound of AI/ML gains are available </w:t>
      </w:r>
      <w:r w:rsidR="006E2C0D">
        <w:rPr>
          <w:sz w:val="22"/>
          <w:szCs w:val="22"/>
        </w:rPr>
        <w:t>at</w:t>
      </w:r>
      <w:r>
        <w:rPr>
          <w:sz w:val="22"/>
          <w:szCs w:val="22"/>
        </w:rPr>
        <w:t xml:space="preserve"> NW, NW can properly determine </w:t>
      </w:r>
      <w:r w:rsidR="00C75E06">
        <w:rPr>
          <w:sz w:val="22"/>
          <w:szCs w:val="22"/>
        </w:rPr>
        <w:t>when and which model to</w:t>
      </w:r>
      <w:r>
        <w:rPr>
          <w:sz w:val="22"/>
          <w:szCs w:val="22"/>
        </w:rPr>
        <w:t xml:space="preserve"> activate</w:t>
      </w:r>
      <w:r w:rsidR="00C75E06">
        <w:rPr>
          <w:sz w:val="22"/>
          <w:szCs w:val="22"/>
        </w:rPr>
        <w:t xml:space="preserve"> and </w:t>
      </w:r>
      <w:r>
        <w:rPr>
          <w:sz w:val="22"/>
          <w:szCs w:val="22"/>
        </w:rPr>
        <w:t xml:space="preserve">deactivate. Hence, the beam measurement of Set A for model </w:t>
      </w:r>
      <w:r w:rsidR="006E2C0D">
        <w:rPr>
          <w:sz w:val="22"/>
          <w:szCs w:val="22"/>
        </w:rPr>
        <w:t xml:space="preserve">performance </w:t>
      </w:r>
      <w:r>
        <w:rPr>
          <w:sz w:val="22"/>
          <w:szCs w:val="22"/>
        </w:rPr>
        <w:t>monitoring should be studied as potential specification impacts.</w:t>
      </w:r>
    </w:p>
    <w:p w14:paraId="37311776" w14:textId="743DA77B" w:rsidR="007A5F7C" w:rsidRDefault="007A5F7C" w:rsidP="007A5F7C">
      <w:pPr>
        <w:spacing w:afterLines="50" w:after="120"/>
        <w:rPr>
          <w:rFonts w:eastAsia="游明朝"/>
          <w:b/>
          <w:sz w:val="22"/>
          <w:szCs w:val="22"/>
        </w:rPr>
      </w:pPr>
      <w:r w:rsidRPr="0094044A">
        <w:rPr>
          <w:rFonts w:eastAsia="游明朝"/>
          <w:b/>
          <w:sz w:val="22"/>
          <w:szCs w:val="22"/>
          <w:u w:val="single"/>
        </w:rPr>
        <w:t xml:space="preserve">Proposal </w:t>
      </w:r>
      <w:r w:rsidR="00C75E06">
        <w:rPr>
          <w:rFonts w:eastAsia="游明朝"/>
          <w:b/>
          <w:sz w:val="22"/>
          <w:szCs w:val="22"/>
          <w:u w:val="single"/>
        </w:rPr>
        <w:t>5</w:t>
      </w:r>
      <w:r w:rsidRPr="0094044A">
        <w:rPr>
          <w:rFonts w:eastAsia="游明朝"/>
          <w:b/>
          <w:sz w:val="22"/>
          <w:szCs w:val="22"/>
        </w:rPr>
        <w:t xml:space="preserve">: </w:t>
      </w:r>
      <w:r>
        <w:rPr>
          <w:rFonts w:eastAsia="游明朝"/>
          <w:b/>
          <w:sz w:val="22"/>
          <w:szCs w:val="22"/>
        </w:rPr>
        <w:t xml:space="preserve">Beam measurement of Set A for model </w:t>
      </w:r>
      <w:r w:rsidR="006E2C0D">
        <w:rPr>
          <w:rFonts w:eastAsia="游明朝"/>
          <w:b/>
          <w:sz w:val="22"/>
          <w:szCs w:val="22"/>
        </w:rPr>
        <w:t xml:space="preserve">performance </w:t>
      </w:r>
      <w:r>
        <w:rPr>
          <w:rFonts w:eastAsia="游明朝"/>
          <w:b/>
          <w:sz w:val="22"/>
          <w:szCs w:val="22"/>
        </w:rPr>
        <w:t xml:space="preserve">monitoring should be studied as potential specification impacts. </w:t>
      </w:r>
    </w:p>
    <w:p w14:paraId="715DD338" w14:textId="77777777" w:rsidR="007A5F7C" w:rsidRDefault="007A5F7C" w:rsidP="007A5F7C">
      <w:pPr>
        <w:spacing w:afterLines="50" w:after="120"/>
        <w:rPr>
          <w:sz w:val="22"/>
          <w:szCs w:val="22"/>
        </w:rPr>
      </w:pPr>
    </w:p>
    <w:p w14:paraId="377D04E1" w14:textId="77777777" w:rsidR="007A5F7C" w:rsidRDefault="007A5F7C" w:rsidP="007A5F7C">
      <w:pPr>
        <w:jc w:val="center"/>
        <w:rPr>
          <w:sz w:val="22"/>
          <w:szCs w:val="22"/>
        </w:rPr>
      </w:pPr>
      <w:r>
        <w:rPr>
          <w:noProof/>
          <w:sz w:val="22"/>
          <w:szCs w:val="22"/>
        </w:rPr>
        <w:lastRenderedPageBreak/>
        <w:drawing>
          <wp:inline distT="0" distB="0" distL="0" distR="0" wp14:anchorId="3B87E945" wp14:editId="680CC711">
            <wp:extent cx="6267450" cy="1210219"/>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5148" cy="1236808"/>
                    </a:xfrm>
                    <a:prstGeom prst="rect">
                      <a:avLst/>
                    </a:prstGeom>
                    <a:noFill/>
                    <a:ln>
                      <a:noFill/>
                    </a:ln>
                  </pic:spPr>
                </pic:pic>
              </a:graphicData>
            </a:graphic>
          </wp:inline>
        </w:drawing>
      </w:r>
    </w:p>
    <w:p w14:paraId="5230F731" w14:textId="050CB102" w:rsidR="007A5F7C" w:rsidRDefault="007A5F7C" w:rsidP="007A5F7C">
      <w:pPr>
        <w:pStyle w:val="af3"/>
        <w:jc w:val="center"/>
        <w:rPr>
          <w:b w:val="0"/>
          <w:sz w:val="22"/>
          <w:szCs w:val="22"/>
        </w:rPr>
      </w:pPr>
      <w:r w:rsidRPr="00FC354C">
        <w:rPr>
          <w:rFonts w:hint="eastAsia"/>
          <w:sz w:val="22"/>
          <w:szCs w:val="22"/>
          <w:lang w:val="en-US"/>
        </w:rPr>
        <w:t>F</w:t>
      </w:r>
      <w:r w:rsidRPr="00FC354C">
        <w:rPr>
          <w:sz w:val="22"/>
          <w:szCs w:val="22"/>
          <w:lang w:val="en-US"/>
        </w:rPr>
        <w:t xml:space="preserve">igure </w:t>
      </w:r>
      <w:r>
        <w:rPr>
          <w:sz w:val="22"/>
          <w:szCs w:val="22"/>
          <w:lang w:val="en-US"/>
        </w:rPr>
        <w:t>2</w:t>
      </w:r>
      <w:r w:rsidRPr="00FC354C">
        <w:rPr>
          <w:sz w:val="22"/>
          <w:szCs w:val="22"/>
          <w:lang w:val="en-US"/>
        </w:rPr>
        <w:t>.</w:t>
      </w:r>
      <w:r>
        <w:rPr>
          <w:sz w:val="22"/>
          <w:szCs w:val="22"/>
          <w:lang w:val="en-US"/>
        </w:rPr>
        <w:t xml:space="preserve"> </w:t>
      </w:r>
      <w:r>
        <w:rPr>
          <w:b w:val="0"/>
          <w:sz w:val="22"/>
          <w:szCs w:val="22"/>
        </w:rPr>
        <w:t xml:space="preserve">Model </w:t>
      </w:r>
      <w:r w:rsidR="00E24A9E">
        <w:rPr>
          <w:b w:val="0"/>
          <w:sz w:val="22"/>
          <w:szCs w:val="22"/>
        </w:rPr>
        <w:t xml:space="preserve">performance </w:t>
      </w:r>
      <w:r>
        <w:rPr>
          <w:b w:val="0"/>
          <w:sz w:val="22"/>
          <w:szCs w:val="22"/>
        </w:rPr>
        <w:t>monitoring in beam prediction</w:t>
      </w:r>
      <w:r w:rsidRPr="00FC354C">
        <w:rPr>
          <w:b w:val="0"/>
          <w:sz w:val="22"/>
          <w:szCs w:val="22"/>
        </w:rPr>
        <w:t>.</w:t>
      </w:r>
    </w:p>
    <w:p w14:paraId="660A3378" w14:textId="32D16DA2" w:rsidR="007A5F7C" w:rsidRDefault="007A5F7C" w:rsidP="0094044A">
      <w:pPr>
        <w:spacing w:afterLines="50" w:after="120"/>
        <w:rPr>
          <w:rFonts w:eastAsia="游明朝"/>
          <w:bCs/>
          <w:sz w:val="22"/>
          <w:szCs w:val="22"/>
        </w:rPr>
      </w:pPr>
      <w:r>
        <w:rPr>
          <w:sz w:val="22"/>
          <w:szCs w:val="22"/>
        </w:rPr>
        <w:t>There are two approaches informing (near) real time model performance of UE model as shown in Fig.3</w:t>
      </w:r>
      <w:r w:rsidR="00C75E06">
        <w:rPr>
          <w:sz w:val="22"/>
          <w:szCs w:val="22"/>
        </w:rPr>
        <w:t>:</w:t>
      </w:r>
      <w:r>
        <w:rPr>
          <w:sz w:val="22"/>
          <w:szCs w:val="22"/>
        </w:rPr>
        <w:t xml:space="preserve"> NW-based model monitoring and UE-based model monitoring. </w:t>
      </w:r>
      <w:r>
        <w:rPr>
          <w:rFonts w:eastAsia="游明朝"/>
          <w:bCs/>
          <w:sz w:val="22"/>
          <w:szCs w:val="22"/>
        </w:rPr>
        <w:t>In NW-based model monitoring, UE reports results of model inference, e.g., predicted L1-RSRP</w:t>
      </w:r>
      <w:r w:rsidR="00C75E06">
        <w:rPr>
          <w:rFonts w:eastAsia="游明朝"/>
          <w:bCs/>
          <w:sz w:val="22"/>
          <w:szCs w:val="22"/>
        </w:rPr>
        <w:t>,</w:t>
      </w:r>
      <w:r>
        <w:rPr>
          <w:rFonts w:eastAsia="游明朝"/>
          <w:bCs/>
          <w:sz w:val="22"/>
          <w:szCs w:val="22"/>
        </w:rPr>
        <w:t xml:space="preserve"> and the target values of model inference, e.g., actual L1-RSRP, so that NW can monitor how accurate AI model is at the</w:t>
      </w:r>
      <w:r w:rsidR="00C75E06">
        <w:rPr>
          <w:rFonts w:eastAsia="游明朝"/>
          <w:bCs/>
          <w:sz w:val="22"/>
          <w:szCs w:val="22"/>
        </w:rPr>
        <w:t xml:space="preserve"> </w:t>
      </w:r>
      <w:r>
        <w:rPr>
          <w:rFonts w:eastAsia="游明朝"/>
          <w:bCs/>
          <w:sz w:val="22"/>
          <w:szCs w:val="22"/>
        </w:rPr>
        <w:t>real time. In UE-based model monitoring, in contrast, UE monitors the</w:t>
      </w:r>
      <w:r w:rsidR="00C75E06">
        <w:rPr>
          <w:rFonts w:eastAsia="游明朝"/>
          <w:bCs/>
          <w:sz w:val="22"/>
          <w:szCs w:val="22"/>
        </w:rPr>
        <w:t xml:space="preserve"> </w:t>
      </w:r>
      <w:r>
        <w:rPr>
          <w:rFonts w:eastAsia="游明朝"/>
          <w:bCs/>
          <w:sz w:val="22"/>
          <w:szCs w:val="22"/>
        </w:rPr>
        <w:t>real time performance, e.g., KPI representing the model accuracy, and report</w:t>
      </w:r>
      <w:r w:rsidR="006E2C0D">
        <w:rPr>
          <w:rFonts w:eastAsia="游明朝"/>
          <w:bCs/>
          <w:sz w:val="22"/>
          <w:szCs w:val="22"/>
        </w:rPr>
        <w:t>s</w:t>
      </w:r>
      <w:r>
        <w:rPr>
          <w:rFonts w:eastAsia="游明朝"/>
          <w:bCs/>
          <w:sz w:val="22"/>
          <w:szCs w:val="22"/>
        </w:rPr>
        <w:t xml:space="preserve"> the monitored performance to NW.  For further analysis of each procedure, NW-based model monitoring and UE-based model monitoring should be studied, respectively.</w:t>
      </w:r>
    </w:p>
    <w:p w14:paraId="1B6F528D" w14:textId="00236D74" w:rsidR="007A5F7C" w:rsidRDefault="007A5F7C" w:rsidP="007A5F7C">
      <w:pPr>
        <w:spacing w:afterLines="50" w:after="120"/>
        <w:jc w:val="both"/>
        <w:rPr>
          <w:rFonts w:eastAsia="游明朝"/>
          <w:b/>
          <w:sz w:val="22"/>
          <w:szCs w:val="22"/>
        </w:rPr>
      </w:pPr>
      <w:r>
        <w:rPr>
          <w:rFonts w:eastAsia="游明朝"/>
          <w:b/>
          <w:sz w:val="22"/>
          <w:szCs w:val="22"/>
          <w:u w:val="single"/>
        </w:rPr>
        <w:t>Observation 2</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Model monitoring of UE-side model for beam prediction can be categorized into NW-based model monitoring and UE-based model monitoring.  </w:t>
      </w:r>
    </w:p>
    <w:p w14:paraId="2856615A" w14:textId="0331ACCD" w:rsidR="007A5F7C" w:rsidRDefault="007A5F7C" w:rsidP="007A5F7C">
      <w:pPr>
        <w:spacing w:afterLines="50" w:after="120"/>
        <w:jc w:val="both"/>
        <w:rPr>
          <w:rFonts w:eastAsia="游明朝"/>
          <w:b/>
          <w:sz w:val="22"/>
          <w:szCs w:val="22"/>
        </w:rPr>
      </w:pPr>
      <w:r>
        <w:rPr>
          <w:rFonts w:eastAsia="游明朝"/>
          <w:b/>
          <w:sz w:val="22"/>
          <w:szCs w:val="22"/>
          <w:u w:val="single"/>
        </w:rPr>
        <w:t xml:space="preserve">Proposal </w:t>
      </w:r>
      <w:r w:rsidR="00C75E06">
        <w:rPr>
          <w:rFonts w:eastAsia="游明朝"/>
          <w:b/>
          <w:sz w:val="22"/>
          <w:szCs w:val="22"/>
          <w:u w:val="single"/>
        </w:rPr>
        <w:t>6</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Study NW-based model monitoring and UE-based model monitoring in beam prediction with UE-side model.  </w:t>
      </w:r>
    </w:p>
    <w:p w14:paraId="63E77B60" w14:textId="77777777" w:rsidR="007A5F7C" w:rsidRPr="007A5F7C" w:rsidRDefault="007A5F7C" w:rsidP="0094044A">
      <w:pPr>
        <w:spacing w:afterLines="50" w:after="120"/>
        <w:rPr>
          <w:rFonts w:eastAsia="游明朝"/>
          <w:bCs/>
          <w:sz w:val="22"/>
          <w:szCs w:val="22"/>
        </w:rPr>
      </w:pPr>
    </w:p>
    <w:p w14:paraId="7CB2074B" w14:textId="0DB97ABD" w:rsidR="007A5F7C" w:rsidRDefault="007A5F7C" w:rsidP="0094044A">
      <w:pPr>
        <w:spacing w:afterLines="50" w:after="120"/>
        <w:rPr>
          <w:sz w:val="22"/>
          <w:szCs w:val="22"/>
        </w:rPr>
      </w:pPr>
      <w:r>
        <w:rPr>
          <w:noProof/>
          <w:sz w:val="22"/>
          <w:szCs w:val="22"/>
        </w:rPr>
        <w:drawing>
          <wp:inline distT="0" distB="0" distL="0" distR="0" wp14:anchorId="13167632" wp14:editId="619B3BF5">
            <wp:extent cx="6361113" cy="1611389"/>
            <wp:effectExtent l="0" t="0" r="0" b="825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98597" cy="1620884"/>
                    </a:xfrm>
                    <a:prstGeom prst="rect">
                      <a:avLst/>
                    </a:prstGeom>
                    <a:noFill/>
                    <a:ln>
                      <a:noFill/>
                    </a:ln>
                  </pic:spPr>
                </pic:pic>
              </a:graphicData>
            </a:graphic>
          </wp:inline>
        </w:drawing>
      </w:r>
    </w:p>
    <w:p w14:paraId="7DC11A89" w14:textId="258F4E88" w:rsidR="007A5F7C" w:rsidRPr="007A5F7C" w:rsidRDefault="007A5F7C" w:rsidP="007A5F7C">
      <w:pPr>
        <w:pStyle w:val="af3"/>
        <w:jc w:val="center"/>
        <w:rPr>
          <w:b w:val="0"/>
          <w:sz w:val="22"/>
          <w:szCs w:val="22"/>
        </w:rPr>
      </w:pPr>
      <w:r w:rsidRPr="00FC354C">
        <w:rPr>
          <w:rFonts w:hint="eastAsia"/>
          <w:sz w:val="22"/>
          <w:szCs w:val="22"/>
          <w:lang w:val="en-US"/>
        </w:rPr>
        <w:t>F</w:t>
      </w:r>
      <w:r w:rsidRPr="00FC354C">
        <w:rPr>
          <w:sz w:val="22"/>
          <w:szCs w:val="22"/>
          <w:lang w:val="en-US"/>
        </w:rPr>
        <w:t xml:space="preserve">igure </w:t>
      </w:r>
      <w:r>
        <w:rPr>
          <w:sz w:val="22"/>
          <w:szCs w:val="22"/>
          <w:lang w:val="en-US"/>
        </w:rPr>
        <w:t>3</w:t>
      </w:r>
      <w:r w:rsidRPr="00FC354C">
        <w:rPr>
          <w:sz w:val="22"/>
          <w:szCs w:val="22"/>
          <w:lang w:val="en-US"/>
        </w:rPr>
        <w:t xml:space="preserve">. </w:t>
      </w:r>
      <w:r w:rsidRPr="00FC354C">
        <w:rPr>
          <w:b w:val="0"/>
          <w:sz w:val="22"/>
          <w:szCs w:val="22"/>
        </w:rPr>
        <w:t>Example</w:t>
      </w:r>
      <w:r w:rsidR="00C153D5">
        <w:rPr>
          <w:b w:val="0"/>
          <w:sz w:val="22"/>
          <w:szCs w:val="22"/>
        </w:rPr>
        <w:t>s</w:t>
      </w:r>
      <w:r w:rsidRPr="00FC354C">
        <w:rPr>
          <w:b w:val="0"/>
          <w:sz w:val="22"/>
          <w:szCs w:val="22"/>
        </w:rPr>
        <w:t xml:space="preserve"> of </w:t>
      </w:r>
      <w:r w:rsidR="00C153D5">
        <w:rPr>
          <w:b w:val="0"/>
          <w:sz w:val="22"/>
          <w:szCs w:val="22"/>
        </w:rPr>
        <w:t xml:space="preserve">model performance monitoring </w:t>
      </w:r>
      <w:r w:rsidRPr="00FC354C">
        <w:rPr>
          <w:b w:val="0"/>
          <w:sz w:val="22"/>
          <w:szCs w:val="22"/>
        </w:rPr>
        <w:t xml:space="preserve">for </w:t>
      </w:r>
      <w:r w:rsidR="00C153D5">
        <w:rPr>
          <w:b w:val="0"/>
          <w:sz w:val="22"/>
          <w:szCs w:val="22"/>
        </w:rPr>
        <w:t>DL beam prediction with UE side model</w:t>
      </w:r>
      <w:r w:rsidRPr="00FC354C">
        <w:rPr>
          <w:b w:val="0"/>
          <w:sz w:val="22"/>
          <w:szCs w:val="22"/>
        </w:rPr>
        <w:t>.</w:t>
      </w:r>
    </w:p>
    <w:p w14:paraId="2B73BE73" w14:textId="77777777" w:rsidR="005D584B" w:rsidRPr="00597B72" w:rsidRDefault="005D584B" w:rsidP="00F352DE">
      <w:pPr>
        <w:rPr>
          <w:lang w:val="en-US"/>
        </w:rPr>
      </w:pPr>
    </w:p>
    <w:p w14:paraId="1B6B8DFE" w14:textId="53269197" w:rsidR="00F352DE" w:rsidRPr="004426FE" w:rsidRDefault="007A5F7C" w:rsidP="00F352DE">
      <w:pPr>
        <w:pStyle w:val="2"/>
        <w:numPr>
          <w:ilvl w:val="2"/>
          <w:numId w:val="6"/>
        </w:numPr>
        <w:jc w:val="both"/>
        <w:rPr>
          <w:b/>
          <w:bCs/>
          <w:sz w:val="22"/>
          <w:szCs w:val="22"/>
          <w:lang w:val="en-US"/>
        </w:rPr>
      </w:pPr>
      <w:r>
        <w:rPr>
          <w:b/>
          <w:bCs/>
          <w:sz w:val="22"/>
          <w:szCs w:val="22"/>
          <w:lang w:val="en-US"/>
        </w:rPr>
        <w:t>S</w:t>
      </w:r>
      <w:r w:rsidR="00597B72">
        <w:rPr>
          <w:b/>
          <w:bCs/>
          <w:sz w:val="22"/>
          <w:szCs w:val="22"/>
          <w:lang w:val="en-US"/>
        </w:rPr>
        <w:t xml:space="preserve">patial-domain </w:t>
      </w:r>
      <w:r>
        <w:rPr>
          <w:b/>
          <w:bCs/>
          <w:sz w:val="22"/>
          <w:szCs w:val="22"/>
          <w:lang w:val="en-US"/>
        </w:rPr>
        <w:t xml:space="preserve">DL </w:t>
      </w:r>
      <w:r w:rsidR="00597B72">
        <w:rPr>
          <w:b/>
          <w:bCs/>
          <w:sz w:val="22"/>
          <w:szCs w:val="22"/>
          <w:lang w:val="en-US"/>
        </w:rPr>
        <w:t xml:space="preserve">beam </w:t>
      </w:r>
      <w:r>
        <w:rPr>
          <w:b/>
          <w:bCs/>
          <w:sz w:val="22"/>
          <w:szCs w:val="22"/>
          <w:lang w:val="en-US"/>
        </w:rPr>
        <w:t>prediction with UE side model</w:t>
      </w:r>
    </w:p>
    <w:p w14:paraId="2A37FC5D" w14:textId="05C48197" w:rsidR="007A5F7C" w:rsidRDefault="007A5F7C" w:rsidP="004426FE">
      <w:pPr>
        <w:spacing w:afterLines="50" w:after="120"/>
        <w:rPr>
          <w:rFonts w:eastAsiaTheme="minorEastAsia"/>
          <w:sz w:val="22"/>
          <w:szCs w:val="22"/>
        </w:rPr>
      </w:pPr>
      <w:r>
        <w:rPr>
          <w:rFonts w:eastAsiaTheme="minorEastAsia"/>
          <w:sz w:val="22"/>
          <w:szCs w:val="22"/>
        </w:rPr>
        <w:t>In case of spatial</w:t>
      </w:r>
      <w:r w:rsidR="00C75E06">
        <w:rPr>
          <w:rFonts w:eastAsiaTheme="minorEastAsia"/>
          <w:sz w:val="22"/>
          <w:szCs w:val="22"/>
        </w:rPr>
        <w:t xml:space="preserve"> </w:t>
      </w:r>
      <w:r>
        <w:rPr>
          <w:rFonts w:eastAsiaTheme="minorEastAsia"/>
          <w:sz w:val="22"/>
          <w:szCs w:val="22"/>
        </w:rPr>
        <w:t xml:space="preserve">domain DL beam prediction with UE side model, the Tx beam information </w:t>
      </w:r>
      <w:r w:rsidR="00C75E06">
        <w:rPr>
          <w:rFonts w:eastAsiaTheme="minorEastAsia"/>
          <w:sz w:val="22"/>
          <w:szCs w:val="22"/>
        </w:rPr>
        <w:t xml:space="preserve">might be </w:t>
      </w:r>
      <w:r>
        <w:rPr>
          <w:rFonts w:eastAsiaTheme="minorEastAsia"/>
          <w:sz w:val="22"/>
          <w:szCs w:val="22"/>
        </w:rPr>
        <w:t xml:space="preserve">necessary for several reasons. </w:t>
      </w:r>
      <w:r w:rsidR="00C75E06">
        <w:rPr>
          <w:rFonts w:eastAsiaTheme="minorEastAsia"/>
          <w:sz w:val="22"/>
          <w:szCs w:val="22"/>
        </w:rPr>
        <w:t>For instance, i</w:t>
      </w:r>
      <w:r>
        <w:rPr>
          <w:rFonts w:eastAsiaTheme="minorEastAsia"/>
          <w:sz w:val="22"/>
          <w:szCs w:val="22"/>
        </w:rPr>
        <w:t xml:space="preserve">f the available AI model is specific to certain Tx beam configuration, Tx beam information is necessary to determine whether or not AI model is qualified to work in the current environment. Also, some AI models require Tx beam information as an input. Likewise, mechanisms to provide DL Tx beam information from NW to UE should be supported for DL beam prediction with UE side </w:t>
      </w:r>
      <w:proofErr w:type="gramStart"/>
      <w:r>
        <w:rPr>
          <w:rFonts w:eastAsiaTheme="minorEastAsia"/>
          <w:sz w:val="22"/>
          <w:szCs w:val="22"/>
        </w:rPr>
        <w:t>model</w:t>
      </w:r>
      <w:r w:rsidR="00C75E06">
        <w:rPr>
          <w:rFonts w:eastAsiaTheme="minorEastAsia"/>
          <w:sz w:val="22"/>
          <w:szCs w:val="22"/>
        </w:rPr>
        <w:t>,</w:t>
      </w:r>
      <w:r>
        <w:rPr>
          <w:rFonts w:eastAsiaTheme="minorEastAsia"/>
          <w:sz w:val="22"/>
          <w:szCs w:val="22"/>
        </w:rPr>
        <w:t xml:space="preserve"> if</w:t>
      </w:r>
      <w:proofErr w:type="gramEnd"/>
      <w:r>
        <w:rPr>
          <w:rFonts w:eastAsiaTheme="minorEastAsia"/>
          <w:sz w:val="22"/>
          <w:szCs w:val="22"/>
        </w:rPr>
        <w:t xml:space="preserve"> Tx beam information </w:t>
      </w:r>
      <w:r w:rsidR="00C75E06">
        <w:rPr>
          <w:rFonts w:eastAsiaTheme="minorEastAsia"/>
          <w:sz w:val="22"/>
          <w:szCs w:val="22"/>
        </w:rPr>
        <w:t>is beneficial</w:t>
      </w:r>
      <w:r>
        <w:rPr>
          <w:rFonts w:eastAsiaTheme="minorEastAsia"/>
          <w:sz w:val="22"/>
          <w:szCs w:val="22"/>
        </w:rPr>
        <w:t xml:space="preserve"> for </w:t>
      </w:r>
      <w:r w:rsidR="00C75E06">
        <w:rPr>
          <w:rFonts w:eastAsiaTheme="minorEastAsia"/>
          <w:sz w:val="22"/>
          <w:szCs w:val="22"/>
        </w:rPr>
        <w:t xml:space="preserve">the </w:t>
      </w:r>
      <w:r>
        <w:rPr>
          <w:rFonts w:eastAsiaTheme="minorEastAsia"/>
          <w:sz w:val="22"/>
          <w:szCs w:val="22"/>
        </w:rPr>
        <w:t>beam prediction with UE</w:t>
      </w:r>
      <w:r w:rsidR="00C75E06">
        <w:rPr>
          <w:rFonts w:eastAsiaTheme="minorEastAsia"/>
          <w:sz w:val="22"/>
          <w:szCs w:val="22"/>
        </w:rPr>
        <w:t xml:space="preserve"> </w:t>
      </w:r>
      <w:r>
        <w:rPr>
          <w:rFonts w:eastAsiaTheme="minorEastAsia"/>
          <w:sz w:val="22"/>
          <w:szCs w:val="22"/>
        </w:rPr>
        <w:t>side model.</w:t>
      </w:r>
    </w:p>
    <w:p w14:paraId="64EC272F" w14:textId="0DEAA732" w:rsidR="007A5F7C" w:rsidRDefault="007A5F7C" w:rsidP="004426FE">
      <w:pPr>
        <w:spacing w:afterLines="50" w:after="120"/>
        <w:rPr>
          <w:rFonts w:eastAsiaTheme="minorEastAsia"/>
          <w:sz w:val="22"/>
          <w:szCs w:val="22"/>
        </w:rPr>
      </w:pPr>
      <w:r>
        <w:rPr>
          <w:rFonts w:eastAsia="游明朝"/>
          <w:b/>
          <w:sz w:val="22"/>
          <w:szCs w:val="22"/>
          <w:u w:val="single"/>
        </w:rPr>
        <w:t xml:space="preserve">Proposal </w:t>
      </w:r>
      <w:r w:rsidR="00C75E06">
        <w:rPr>
          <w:rFonts w:eastAsia="游明朝"/>
          <w:b/>
          <w:sz w:val="22"/>
          <w:szCs w:val="22"/>
          <w:u w:val="single"/>
        </w:rPr>
        <w:t>7</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Support </w:t>
      </w:r>
      <w:r w:rsidRPr="007A5F7C">
        <w:rPr>
          <w:rFonts w:eastAsia="游明朝"/>
          <w:b/>
          <w:sz w:val="22"/>
          <w:szCs w:val="22"/>
        </w:rPr>
        <w:t xml:space="preserve">mechanisms to provide DL Tx beam information from NW to UE for DL beam prediction with UE side </w:t>
      </w:r>
      <w:proofErr w:type="gramStart"/>
      <w:r w:rsidRPr="007A5F7C">
        <w:rPr>
          <w:rFonts w:eastAsia="游明朝"/>
          <w:b/>
          <w:sz w:val="22"/>
          <w:szCs w:val="22"/>
        </w:rPr>
        <w:t>model</w:t>
      </w:r>
      <w:r w:rsidR="00C75E06">
        <w:rPr>
          <w:rFonts w:eastAsia="游明朝"/>
          <w:b/>
          <w:sz w:val="22"/>
          <w:szCs w:val="22"/>
        </w:rPr>
        <w:t>, if</w:t>
      </w:r>
      <w:proofErr w:type="gramEnd"/>
      <w:r w:rsidR="00C75E06">
        <w:rPr>
          <w:rFonts w:eastAsia="游明朝"/>
          <w:b/>
          <w:sz w:val="22"/>
          <w:szCs w:val="22"/>
        </w:rPr>
        <w:t xml:space="preserve"> it is beneficial for the beam prediction with UE side model</w:t>
      </w:r>
      <w:r>
        <w:rPr>
          <w:rFonts w:eastAsia="游明朝"/>
          <w:b/>
          <w:sz w:val="22"/>
          <w:szCs w:val="22"/>
        </w:rPr>
        <w:t>.</w:t>
      </w:r>
    </w:p>
    <w:p w14:paraId="07C9B49E" w14:textId="0729A427" w:rsidR="004426FE" w:rsidRDefault="007A5F7C" w:rsidP="004426FE">
      <w:pPr>
        <w:spacing w:afterLines="50" w:after="120"/>
        <w:rPr>
          <w:rFonts w:eastAsiaTheme="minorEastAsia"/>
          <w:sz w:val="22"/>
          <w:szCs w:val="22"/>
        </w:rPr>
      </w:pPr>
      <w:r>
        <w:rPr>
          <w:rFonts w:eastAsiaTheme="minorEastAsia"/>
          <w:sz w:val="22"/>
          <w:szCs w:val="22"/>
        </w:rPr>
        <w:t>There are several ways to provide DL Tx beam information to UE</w:t>
      </w:r>
      <w:r w:rsidR="005A3508">
        <w:rPr>
          <w:rFonts w:eastAsiaTheme="minorEastAsia"/>
          <w:sz w:val="22"/>
          <w:szCs w:val="22"/>
        </w:rPr>
        <w:t xml:space="preserve"> </w:t>
      </w:r>
      <w:r>
        <w:rPr>
          <w:rFonts w:eastAsiaTheme="minorEastAsia"/>
          <w:sz w:val="22"/>
          <w:szCs w:val="22"/>
        </w:rPr>
        <w:t xml:space="preserve">as assistance information. One option is to provide the boresight direction of the beam used for each reference signal transmission. Another option is (relative) power per angle for each reference signal, which requires more signalling overhead while detail </w:t>
      </w:r>
      <w:r w:rsidR="00C75E06">
        <w:rPr>
          <w:rFonts w:eastAsiaTheme="minorEastAsia"/>
          <w:sz w:val="22"/>
          <w:szCs w:val="22"/>
        </w:rPr>
        <w:t xml:space="preserve">beam </w:t>
      </w:r>
      <w:r>
        <w:rPr>
          <w:rFonts w:eastAsiaTheme="minorEastAsia"/>
          <w:sz w:val="22"/>
          <w:szCs w:val="22"/>
        </w:rPr>
        <w:t>information can be provide</w:t>
      </w:r>
      <w:r w:rsidR="00C75E06">
        <w:rPr>
          <w:rFonts w:eastAsiaTheme="minorEastAsia"/>
          <w:sz w:val="22"/>
          <w:szCs w:val="22"/>
        </w:rPr>
        <w:t>d</w:t>
      </w:r>
      <w:r>
        <w:rPr>
          <w:rFonts w:eastAsiaTheme="minorEastAsia"/>
          <w:sz w:val="22"/>
          <w:szCs w:val="22"/>
        </w:rPr>
        <w:t xml:space="preserve"> compared to boresight direction. According to the performance with each assistance information, necessary assistance information should be identif</w:t>
      </w:r>
      <w:r w:rsidR="00C153D5">
        <w:rPr>
          <w:rFonts w:eastAsiaTheme="minorEastAsia"/>
          <w:sz w:val="22"/>
          <w:szCs w:val="22"/>
        </w:rPr>
        <w:t>i</w:t>
      </w:r>
      <w:r w:rsidR="00C75E06">
        <w:rPr>
          <w:rFonts w:eastAsiaTheme="minorEastAsia"/>
          <w:sz w:val="22"/>
          <w:szCs w:val="22"/>
        </w:rPr>
        <w:t>ed</w:t>
      </w:r>
      <w:r>
        <w:rPr>
          <w:rFonts w:eastAsiaTheme="minorEastAsia"/>
          <w:sz w:val="22"/>
          <w:szCs w:val="22"/>
        </w:rPr>
        <w:t>.</w:t>
      </w:r>
    </w:p>
    <w:p w14:paraId="68E3E40F" w14:textId="7A582E36" w:rsidR="006A5338" w:rsidRDefault="005A3508" w:rsidP="00536BF5">
      <w:pPr>
        <w:spacing w:afterLines="50" w:after="120"/>
        <w:jc w:val="both"/>
        <w:rPr>
          <w:rFonts w:eastAsia="游明朝"/>
          <w:b/>
          <w:sz w:val="22"/>
          <w:szCs w:val="22"/>
        </w:rPr>
      </w:pPr>
      <w:r w:rsidRPr="00FC354C">
        <w:rPr>
          <w:rFonts w:eastAsia="游明朝"/>
          <w:b/>
          <w:sz w:val="22"/>
          <w:szCs w:val="22"/>
          <w:u w:val="single"/>
        </w:rPr>
        <w:t xml:space="preserve">Observation </w:t>
      </w:r>
      <w:r w:rsidR="007A5F7C">
        <w:rPr>
          <w:rFonts w:eastAsia="游明朝"/>
          <w:b/>
          <w:sz w:val="22"/>
          <w:szCs w:val="22"/>
          <w:u w:val="single"/>
        </w:rPr>
        <w:t>3</w:t>
      </w:r>
      <w:r w:rsidR="004426FE" w:rsidRPr="00FC354C">
        <w:rPr>
          <w:rFonts w:eastAsia="游明朝" w:hint="eastAsia"/>
          <w:b/>
          <w:sz w:val="22"/>
          <w:szCs w:val="22"/>
        </w:rPr>
        <w:t>:</w:t>
      </w:r>
      <w:r w:rsidR="004426FE" w:rsidRPr="00FC354C">
        <w:rPr>
          <w:rFonts w:eastAsia="游明朝"/>
          <w:b/>
          <w:sz w:val="22"/>
          <w:szCs w:val="22"/>
        </w:rPr>
        <w:t xml:space="preserve"> </w:t>
      </w:r>
      <w:r w:rsidR="007A5F7C">
        <w:rPr>
          <w:rFonts w:eastAsia="游明朝"/>
          <w:b/>
          <w:sz w:val="22"/>
          <w:szCs w:val="22"/>
        </w:rPr>
        <w:t>Boresight direction and</w:t>
      </w:r>
      <w:r w:rsidR="00C153D5">
        <w:rPr>
          <w:rFonts w:eastAsia="游明朝"/>
          <w:b/>
          <w:sz w:val="22"/>
          <w:szCs w:val="22"/>
        </w:rPr>
        <w:t>/or</w:t>
      </w:r>
      <w:r w:rsidR="007A5F7C">
        <w:rPr>
          <w:rFonts w:eastAsia="游明朝"/>
          <w:b/>
          <w:sz w:val="22"/>
          <w:szCs w:val="22"/>
        </w:rPr>
        <w:t xml:space="preserve"> (relative) power per angle for each reference signal can be </w:t>
      </w:r>
      <w:r w:rsidR="00C153D5">
        <w:rPr>
          <w:rFonts w:eastAsia="游明朝"/>
          <w:b/>
          <w:sz w:val="22"/>
          <w:szCs w:val="22"/>
        </w:rPr>
        <w:t xml:space="preserve">potential </w:t>
      </w:r>
      <w:r w:rsidR="007A5F7C">
        <w:rPr>
          <w:rFonts w:eastAsia="游明朝"/>
          <w:b/>
          <w:sz w:val="22"/>
          <w:szCs w:val="22"/>
        </w:rPr>
        <w:t xml:space="preserve">assistance information of Tx beam in DL beam prediction. </w:t>
      </w: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lastRenderedPageBreak/>
        <w:t>Conclusion</w:t>
      </w:r>
    </w:p>
    <w:p w14:paraId="1AD6150C" w14:textId="258AB6AB" w:rsidR="009B4CE1"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00F15E58">
        <w:rPr>
          <w:rFonts w:eastAsia="ＭＳ 明朝"/>
          <w:sz w:val="22"/>
          <w:szCs w:val="22"/>
          <w:lang w:val="en-US"/>
        </w:rPr>
        <w:t xml:space="preserve">ed </w:t>
      </w:r>
      <w:r w:rsidR="00FC354C">
        <w:rPr>
          <w:rFonts w:eastAsia="ＭＳ 明朝"/>
          <w:sz w:val="22"/>
          <w:szCs w:val="22"/>
          <w:lang w:val="en-US"/>
        </w:rPr>
        <w:t>t</w:t>
      </w:r>
      <w:r w:rsidR="00F15E58">
        <w:rPr>
          <w:rFonts w:eastAsia="ＭＳ 明朝"/>
          <w:sz w:val="22"/>
          <w:szCs w:val="22"/>
          <w:lang w:val="en-US"/>
        </w:rPr>
        <w:t xml:space="preserve">he </w:t>
      </w:r>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w:t>
      </w:r>
      <w:r w:rsidR="001A7901" w:rsidRPr="001A7901">
        <w:rPr>
          <w:lang w:val="en-US"/>
        </w:rPr>
        <w:t xml:space="preserve"> </w:t>
      </w:r>
      <w:r w:rsidR="001A7901">
        <w:rPr>
          <w:lang w:val="en-US"/>
        </w:rPr>
        <w:t>beam management</w:t>
      </w:r>
      <w:r w:rsidR="00E14D74">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sidR="00B86092">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B86092">
        <w:rPr>
          <w:rFonts w:eastAsiaTheme="minorEastAsia"/>
          <w:sz w:val="22"/>
          <w:szCs w:val="22"/>
          <w:lang w:val="en-US"/>
        </w:rPr>
        <w:t xml:space="preserve">observations and </w:t>
      </w:r>
      <w:r w:rsidRPr="00BA56A1">
        <w:rPr>
          <w:rFonts w:eastAsiaTheme="minorEastAsia" w:hint="eastAsia"/>
          <w:sz w:val="22"/>
          <w:szCs w:val="22"/>
          <w:lang w:val="en-US"/>
        </w:rPr>
        <w:t>proposals.</w:t>
      </w:r>
    </w:p>
    <w:p w14:paraId="3425DCC9" w14:textId="77777777" w:rsidR="00B86092" w:rsidRPr="00FC354C" w:rsidRDefault="00B86092" w:rsidP="00B86092">
      <w:pPr>
        <w:spacing w:afterLines="50" w:after="120"/>
        <w:jc w:val="both"/>
        <w:rPr>
          <w:sz w:val="22"/>
          <w:szCs w:val="22"/>
        </w:rPr>
      </w:pPr>
      <w:r w:rsidRPr="00FC354C">
        <w:rPr>
          <w:rFonts w:eastAsia="游明朝"/>
          <w:b/>
          <w:sz w:val="22"/>
          <w:szCs w:val="22"/>
          <w:u w:val="single"/>
        </w:rPr>
        <w:t>Observation 1</w:t>
      </w:r>
      <w:r w:rsidRPr="00FC354C">
        <w:rPr>
          <w:rFonts w:eastAsia="游明朝" w:hint="eastAsia"/>
          <w:b/>
          <w:sz w:val="22"/>
          <w:szCs w:val="22"/>
        </w:rPr>
        <w:t>:</w:t>
      </w:r>
      <w:r w:rsidRPr="00FC354C">
        <w:rPr>
          <w:rFonts w:eastAsia="游明朝"/>
          <w:b/>
          <w:sz w:val="22"/>
          <w:szCs w:val="22"/>
        </w:rPr>
        <w:t xml:space="preserve"> Enhancements on beam selection policy in CSI reports might be potential specification impacts for spatial</w:t>
      </w:r>
      <w:r>
        <w:rPr>
          <w:rFonts w:eastAsia="游明朝"/>
          <w:b/>
          <w:sz w:val="22"/>
          <w:szCs w:val="22"/>
        </w:rPr>
        <w:t xml:space="preserve"> </w:t>
      </w:r>
      <w:r w:rsidRPr="00FC354C">
        <w:rPr>
          <w:rFonts w:eastAsia="游明朝"/>
          <w:b/>
          <w:sz w:val="22"/>
          <w:szCs w:val="22"/>
        </w:rPr>
        <w:t xml:space="preserve">domain beam estimation. </w:t>
      </w:r>
    </w:p>
    <w:p w14:paraId="22777C03" w14:textId="2CB5F8AD" w:rsidR="00B86092" w:rsidRPr="00B86092" w:rsidRDefault="00B86092" w:rsidP="00B86092">
      <w:pPr>
        <w:spacing w:afterLines="50" w:after="120"/>
        <w:jc w:val="both"/>
        <w:rPr>
          <w:rFonts w:eastAsia="游明朝"/>
          <w:b/>
          <w:sz w:val="22"/>
          <w:szCs w:val="22"/>
        </w:rPr>
      </w:pPr>
      <w:r>
        <w:rPr>
          <w:rFonts w:eastAsia="游明朝"/>
          <w:b/>
          <w:sz w:val="22"/>
          <w:szCs w:val="22"/>
          <w:u w:val="single"/>
        </w:rPr>
        <w:t>Observation 2</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Model monitoring of UE-side model for beam prediction can be categorized into NW-based model monitoring and UE-based model monitoring.  </w:t>
      </w:r>
    </w:p>
    <w:p w14:paraId="77777F89" w14:textId="7C96062A" w:rsidR="00B86092" w:rsidRDefault="00B86092" w:rsidP="00B86092">
      <w:pPr>
        <w:spacing w:afterLines="50" w:after="120"/>
        <w:jc w:val="both"/>
        <w:rPr>
          <w:rFonts w:eastAsia="游明朝"/>
          <w:b/>
          <w:sz w:val="22"/>
          <w:szCs w:val="22"/>
        </w:rPr>
      </w:pPr>
      <w:r w:rsidRPr="00FC354C">
        <w:rPr>
          <w:rFonts w:eastAsia="游明朝"/>
          <w:b/>
          <w:sz w:val="22"/>
          <w:szCs w:val="22"/>
          <w:u w:val="single"/>
        </w:rPr>
        <w:t xml:space="preserve">Observation </w:t>
      </w:r>
      <w:r>
        <w:rPr>
          <w:rFonts w:eastAsia="游明朝"/>
          <w:b/>
          <w:sz w:val="22"/>
          <w:szCs w:val="22"/>
          <w:u w:val="single"/>
        </w:rPr>
        <w:t>3</w:t>
      </w:r>
      <w:r w:rsidRPr="00FC354C">
        <w:rPr>
          <w:rFonts w:eastAsia="游明朝" w:hint="eastAsia"/>
          <w:b/>
          <w:sz w:val="22"/>
          <w:szCs w:val="22"/>
        </w:rPr>
        <w:t>:</w:t>
      </w:r>
      <w:r w:rsidRPr="00FC354C">
        <w:rPr>
          <w:rFonts w:eastAsia="游明朝"/>
          <w:b/>
          <w:sz w:val="22"/>
          <w:szCs w:val="22"/>
        </w:rPr>
        <w:t xml:space="preserve"> </w:t>
      </w:r>
      <w:r>
        <w:rPr>
          <w:rFonts w:eastAsia="游明朝"/>
          <w:b/>
          <w:sz w:val="22"/>
          <w:szCs w:val="22"/>
        </w:rPr>
        <w:t xml:space="preserve">Boresight direction and/or (relative) power per angle for each reference signal can be potential assistance information of Tx beam in DL beam prediction. </w:t>
      </w:r>
    </w:p>
    <w:p w14:paraId="7C7E3654" w14:textId="64B2C141" w:rsidR="00B86092" w:rsidRDefault="00B86092" w:rsidP="00B86092">
      <w:pPr>
        <w:spacing w:afterLines="100" w:after="240"/>
        <w:rPr>
          <w:rFonts w:eastAsia="游明朝"/>
          <w:b/>
          <w:sz w:val="22"/>
          <w:szCs w:val="22"/>
        </w:rPr>
      </w:pPr>
      <w:r w:rsidRPr="0094044A">
        <w:rPr>
          <w:rFonts w:eastAsia="游明朝"/>
          <w:b/>
          <w:sz w:val="22"/>
          <w:szCs w:val="22"/>
          <w:u w:val="single"/>
        </w:rPr>
        <w:t>Proposal 1</w:t>
      </w:r>
      <w:r w:rsidRPr="0094044A">
        <w:rPr>
          <w:rFonts w:eastAsia="游明朝"/>
          <w:b/>
          <w:sz w:val="22"/>
          <w:szCs w:val="22"/>
        </w:rPr>
        <w:t xml:space="preserve">: </w:t>
      </w:r>
      <w:r w:rsidRPr="00AC1597">
        <w:rPr>
          <w:rFonts w:eastAsia="游明朝"/>
          <w:b/>
          <w:sz w:val="22"/>
          <w:szCs w:val="22"/>
        </w:rPr>
        <w:t xml:space="preserve">Prioritize the discussion of </w:t>
      </w:r>
      <w:r>
        <w:rPr>
          <w:rFonts w:eastAsia="游明朝"/>
          <w:b/>
          <w:sz w:val="22"/>
          <w:szCs w:val="22"/>
        </w:rPr>
        <w:t xml:space="preserve">spatial-domain DL beam prediction </w:t>
      </w:r>
      <w:r w:rsidRPr="00AC1597">
        <w:rPr>
          <w:rFonts w:eastAsia="游明朝"/>
          <w:b/>
          <w:sz w:val="22"/>
          <w:szCs w:val="22"/>
        </w:rPr>
        <w:t xml:space="preserve">and </w:t>
      </w:r>
      <w:r>
        <w:rPr>
          <w:rFonts w:eastAsia="游明朝"/>
          <w:b/>
          <w:sz w:val="22"/>
          <w:szCs w:val="22"/>
        </w:rPr>
        <w:t xml:space="preserve">temporal DL beam prediction </w:t>
      </w:r>
      <w:r w:rsidRPr="00AC1597">
        <w:rPr>
          <w:rFonts w:eastAsia="游明朝"/>
          <w:b/>
          <w:sz w:val="22"/>
          <w:szCs w:val="22"/>
        </w:rPr>
        <w:t>from other sub use case</w:t>
      </w:r>
      <w:r w:rsidRPr="0094044A">
        <w:rPr>
          <w:rFonts w:eastAsia="游明朝"/>
          <w:b/>
          <w:sz w:val="22"/>
          <w:szCs w:val="22"/>
        </w:rPr>
        <w:t>.</w:t>
      </w:r>
    </w:p>
    <w:p w14:paraId="55DB4911" w14:textId="77777777" w:rsidR="00B86092" w:rsidRDefault="00B86092" w:rsidP="00B86092">
      <w:pPr>
        <w:spacing w:afterLines="100" w:after="240"/>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2</w:t>
      </w:r>
      <w:r w:rsidRPr="0094044A">
        <w:rPr>
          <w:rFonts w:eastAsia="游明朝"/>
          <w:b/>
          <w:sz w:val="22"/>
          <w:szCs w:val="22"/>
        </w:rPr>
        <w:t xml:space="preserve">: </w:t>
      </w:r>
      <w:r>
        <w:rPr>
          <w:rFonts w:eastAsia="游明朝"/>
          <w:b/>
          <w:sz w:val="22"/>
          <w:szCs w:val="22"/>
        </w:rPr>
        <w:t xml:space="preserve">Study the potential specification impacts of beam measurement reporting </w:t>
      </w:r>
      <w:r w:rsidRPr="00AC1597">
        <w:rPr>
          <w:rFonts w:eastAsia="游明朝"/>
          <w:b/>
          <w:sz w:val="22"/>
          <w:szCs w:val="22"/>
        </w:rPr>
        <w:t>to facilitate or improve the beam prediction at NW side model.</w:t>
      </w:r>
      <w:r>
        <w:rPr>
          <w:rFonts w:eastAsia="游明朝"/>
          <w:b/>
          <w:sz w:val="22"/>
          <w:szCs w:val="22"/>
        </w:rPr>
        <w:t xml:space="preserve"> </w:t>
      </w:r>
    </w:p>
    <w:p w14:paraId="021F18FC" w14:textId="77777777" w:rsidR="00B86092" w:rsidRDefault="00B86092" w:rsidP="00B86092">
      <w:pPr>
        <w:spacing w:afterLines="100" w:after="240"/>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3</w:t>
      </w:r>
      <w:r w:rsidRPr="0094044A">
        <w:rPr>
          <w:rFonts w:eastAsia="游明朝"/>
          <w:b/>
          <w:sz w:val="22"/>
          <w:szCs w:val="22"/>
        </w:rPr>
        <w:t xml:space="preserve">: </w:t>
      </w:r>
      <w:r>
        <w:rPr>
          <w:rFonts w:eastAsia="游明朝"/>
          <w:b/>
          <w:sz w:val="22"/>
          <w:szCs w:val="22"/>
        </w:rPr>
        <w:t xml:space="preserve">In DL beam prediction with NW-side model, </w:t>
      </w:r>
      <w:r w:rsidRPr="007A5F7C">
        <w:rPr>
          <w:rFonts w:eastAsia="游明朝"/>
          <w:b/>
          <w:sz w:val="22"/>
          <w:szCs w:val="22"/>
        </w:rPr>
        <w:t xml:space="preserve">some mechanisms to report Rx beam ID used for beam measurement </w:t>
      </w:r>
      <w:r>
        <w:rPr>
          <w:rFonts w:eastAsia="游明朝"/>
          <w:b/>
          <w:sz w:val="22"/>
          <w:szCs w:val="22"/>
        </w:rPr>
        <w:t>can</w:t>
      </w:r>
      <w:r w:rsidRPr="007A5F7C">
        <w:rPr>
          <w:rFonts w:eastAsia="游明朝"/>
          <w:b/>
          <w:sz w:val="22"/>
          <w:szCs w:val="22"/>
        </w:rPr>
        <w:t xml:space="preserve"> be considered as potential specification impacts.</w:t>
      </w:r>
    </w:p>
    <w:p w14:paraId="0225FFBC" w14:textId="77777777" w:rsidR="00B86092" w:rsidRPr="00FC354C" w:rsidRDefault="00B86092" w:rsidP="00B86092">
      <w:pPr>
        <w:spacing w:afterLines="50" w:after="120"/>
        <w:jc w:val="both"/>
        <w:rPr>
          <w:sz w:val="22"/>
          <w:szCs w:val="22"/>
        </w:rPr>
      </w:pPr>
      <w:r w:rsidRPr="00FC354C">
        <w:rPr>
          <w:rFonts w:eastAsia="游明朝" w:hint="eastAsia"/>
          <w:b/>
          <w:sz w:val="22"/>
          <w:szCs w:val="22"/>
          <w:u w:val="single"/>
        </w:rPr>
        <w:t xml:space="preserve">Proposal </w:t>
      </w:r>
      <w:r>
        <w:rPr>
          <w:rFonts w:eastAsia="游明朝"/>
          <w:b/>
          <w:sz w:val="22"/>
          <w:szCs w:val="22"/>
          <w:u w:val="single"/>
        </w:rPr>
        <w:t>4</w:t>
      </w:r>
      <w:r w:rsidRPr="00FC354C">
        <w:rPr>
          <w:rFonts w:eastAsia="游明朝" w:hint="eastAsia"/>
          <w:b/>
          <w:sz w:val="22"/>
          <w:szCs w:val="22"/>
        </w:rPr>
        <w:t>:</w:t>
      </w:r>
      <w:r w:rsidRPr="00FC354C">
        <w:rPr>
          <w:rFonts w:eastAsia="游明朝"/>
          <w:b/>
          <w:sz w:val="22"/>
          <w:szCs w:val="22"/>
        </w:rPr>
        <w:t xml:space="preserve"> CSI report should be enhanced to improve the performance of time-domain beam prediction, if time-domain beam prediction is supported as sub use-case. </w:t>
      </w:r>
    </w:p>
    <w:p w14:paraId="0A3B2054" w14:textId="77777777" w:rsidR="00B86092" w:rsidRDefault="00B86092" w:rsidP="00B86092">
      <w:pPr>
        <w:spacing w:afterLines="50" w:after="120"/>
        <w:rPr>
          <w:rFonts w:eastAsia="游明朝"/>
          <w:b/>
          <w:sz w:val="22"/>
          <w:szCs w:val="22"/>
        </w:rPr>
      </w:pPr>
      <w:r w:rsidRPr="0094044A">
        <w:rPr>
          <w:rFonts w:eastAsia="游明朝"/>
          <w:b/>
          <w:sz w:val="22"/>
          <w:szCs w:val="22"/>
          <w:u w:val="single"/>
        </w:rPr>
        <w:t xml:space="preserve">Proposal </w:t>
      </w:r>
      <w:r>
        <w:rPr>
          <w:rFonts w:eastAsia="游明朝"/>
          <w:b/>
          <w:sz w:val="22"/>
          <w:szCs w:val="22"/>
          <w:u w:val="single"/>
        </w:rPr>
        <w:t>5</w:t>
      </w:r>
      <w:r w:rsidRPr="0094044A">
        <w:rPr>
          <w:rFonts w:eastAsia="游明朝"/>
          <w:b/>
          <w:sz w:val="22"/>
          <w:szCs w:val="22"/>
        </w:rPr>
        <w:t xml:space="preserve">: </w:t>
      </w:r>
      <w:r>
        <w:rPr>
          <w:rFonts w:eastAsia="游明朝"/>
          <w:b/>
          <w:sz w:val="22"/>
          <w:szCs w:val="22"/>
        </w:rPr>
        <w:t xml:space="preserve">Beam measurement of Set A for model performance monitoring should be studied as potential specification impacts. </w:t>
      </w:r>
    </w:p>
    <w:p w14:paraId="44B6FA47" w14:textId="77777777" w:rsidR="00B86092" w:rsidRDefault="00B86092" w:rsidP="00B86092">
      <w:pPr>
        <w:spacing w:afterLines="50" w:after="120"/>
        <w:jc w:val="both"/>
        <w:rPr>
          <w:rFonts w:eastAsia="游明朝"/>
          <w:b/>
          <w:sz w:val="22"/>
          <w:szCs w:val="22"/>
        </w:rPr>
      </w:pPr>
      <w:r>
        <w:rPr>
          <w:rFonts w:eastAsia="游明朝"/>
          <w:b/>
          <w:sz w:val="22"/>
          <w:szCs w:val="22"/>
          <w:u w:val="single"/>
        </w:rPr>
        <w:t>Proposal 6</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Study NW-based model monitoring and UE-based model monitoring in beam prediction with UE-side model.  </w:t>
      </w:r>
    </w:p>
    <w:p w14:paraId="010479AE" w14:textId="77777777" w:rsidR="00B86092" w:rsidRDefault="00B86092" w:rsidP="00B86092">
      <w:pPr>
        <w:spacing w:afterLines="50" w:after="120"/>
        <w:rPr>
          <w:rFonts w:eastAsiaTheme="minorEastAsia"/>
          <w:sz w:val="22"/>
          <w:szCs w:val="22"/>
        </w:rPr>
      </w:pPr>
      <w:r>
        <w:rPr>
          <w:rFonts w:eastAsia="游明朝"/>
          <w:b/>
          <w:sz w:val="22"/>
          <w:szCs w:val="22"/>
          <w:u w:val="single"/>
        </w:rPr>
        <w:t>Proposal 7</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Support </w:t>
      </w:r>
      <w:r w:rsidRPr="007A5F7C">
        <w:rPr>
          <w:rFonts w:eastAsia="游明朝"/>
          <w:b/>
          <w:sz w:val="22"/>
          <w:szCs w:val="22"/>
        </w:rPr>
        <w:t xml:space="preserve">mechanisms to provide DL Tx beam information from NW to UE for DL beam prediction with UE side </w:t>
      </w:r>
      <w:proofErr w:type="gramStart"/>
      <w:r w:rsidRPr="007A5F7C">
        <w:rPr>
          <w:rFonts w:eastAsia="游明朝"/>
          <w:b/>
          <w:sz w:val="22"/>
          <w:szCs w:val="22"/>
        </w:rPr>
        <w:t>model</w:t>
      </w:r>
      <w:r>
        <w:rPr>
          <w:rFonts w:eastAsia="游明朝"/>
          <w:b/>
          <w:sz w:val="22"/>
          <w:szCs w:val="22"/>
        </w:rPr>
        <w:t>, if</w:t>
      </w:r>
      <w:proofErr w:type="gramEnd"/>
      <w:r>
        <w:rPr>
          <w:rFonts w:eastAsia="游明朝"/>
          <w:b/>
          <w:sz w:val="22"/>
          <w:szCs w:val="22"/>
        </w:rPr>
        <w:t xml:space="preserve"> it is beneficial for the beam prediction with UE side model.</w:t>
      </w: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6CAA80CC" w:rsidR="00315BDB" w:rsidRPr="005D584B" w:rsidRDefault="00B37AB2" w:rsidP="00315BDB">
      <w:pPr>
        <w:pStyle w:val="aff6"/>
        <w:numPr>
          <w:ilvl w:val="0"/>
          <w:numId w:val="4"/>
        </w:numPr>
        <w:spacing w:afterLines="50" w:after="120"/>
        <w:ind w:leftChars="0"/>
        <w:jc w:val="both"/>
        <w:rPr>
          <w:sz w:val="22"/>
          <w:szCs w:val="22"/>
        </w:rPr>
      </w:pPr>
      <w:r w:rsidRPr="005D584B">
        <w:rPr>
          <w:sz w:val="22"/>
          <w:szCs w:val="22"/>
          <w:lang w:val="en-US"/>
        </w:rPr>
        <w:t>Moderator (Qualcomm)</w:t>
      </w:r>
      <w:r w:rsidR="00315BDB" w:rsidRPr="005D584B">
        <w:rPr>
          <w:rFonts w:hint="eastAsia"/>
          <w:sz w:val="22"/>
          <w:szCs w:val="22"/>
        </w:rPr>
        <w:t>, RP-2</w:t>
      </w:r>
      <w:r w:rsidR="007B77C9" w:rsidRPr="005D584B">
        <w:rPr>
          <w:sz w:val="22"/>
          <w:szCs w:val="22"/>
        </w:rPr>
        <w:t>13599</w:t>
      </w:r>
      <w:r w:rsidR="00315BDB" w:rsidRPr="005D584B">
        <w:rPr>
          <w:rFonts w:hint="eastAsia"/>
          <w:sz w:val="22"/>
          <w:szCs w:val="22"/>
        </w:rPr>
        <w:t xml:space="preserve">, </w:t>
      </w:r>
      <w:r w:rsidR="00315BDB" w:rsidRPr="005D584B">
        <w:rPr>
          <w:sz w:val="22"/>
          <w:szCs w:val="22"/>
        </w:rPr>
        <w:t>“</w:t>
      </w:r>
      <w:r w:rsidR="007B77C9" w:rsidRPr="005D584B">
        <w:rPr>
          <w:sz w:val="22"/>
          <w:szCs w:val="22"/>
        </w:rPr>
        <w:t>New SI: Study on Artificial Intelligence (AI)/Machine Learning (ML) for NR Air Interface</w:t>
      </w:r>
      <w:r w:rsidR="00315BDB" w:rsidRPr="005D584B">
        <w:rPr>
          <w:sz w:val="22"/>
          <w:szCs w:val="22"/>
        </w:rPr>
        <w:t>”</w:t>
      </w:r>
      <w:r w:rsidR="007C3146" w:rsidRPr="005D584B">
        <w:rPr>
          <w:sz w:val="22"/>
          <w:szCs w:val="22"/>
        </w:rPr>
        <w:t>,</w:t>
      </w:r>
      <w:r w:rsidR="00315BDB" w:rsidRPr="005D584B">
        <w:rPr>
          <w:rFonts w:hint="eastAsia"/>
          <w:sz w:val="22"/>
          <w:szCs w:val="22"/>
        </w:rPr>
        <w:t xml:space="preserve"> </w:t>
      </w:r>
      <w:r w:rsidR="00315BDB" w:rsidRPr="005D584B">
        <w:rPr>
          <w:sz w:val="22"/>
          <w:szCs w:val="22"/>
        </w:rPr>
        <w:t>Dec</w:t>
      </w:r>
      <w:r w:rsidR="00315BDB" w:rsidRPr="005D584B">
        <w:rPr>
          <w:rFonts w:hint="eastAsia"/>
          <w:sz w:val="22"/>
          <w:szCs w:val="22"/>
        </w:rPr>
        <w:t>. 202</w:t>
      </w:r>
      <w:r w:rsidR="007B77C9" w:rsidRPr="005D584B">
        <w:rPr>
          <w:sz w:val="22"/>
          <w:szCs w:val="22"/>
        </w:rPr>
        <w:t>1</w:t>
      </w:r>
      <w:r w:rsidR="00315BDB" w:rsidRPr="005D584B">
        <w:rPr>
          <w:rFonts w:hint="eastAsia"/>
          <w:sz w:val="22"/>
          <w:szCs w:val="22"/>
        </w:rPr>
        <w:t>.</w:t>
      </w:r>
    </w:p>
    <w:p w14:paraId="4ECF595C" w14:textId="77777777" w:rsidR="00AC1597" w:rsidRDefault="00AC1597" w:rsidP="00AC1597">
      <w:pPr>
        <w:numPr>
          <w:ilvl w:val="0"/>
          <w:numId w:val="4"/>
        </w:numPr>
        <w:spacing w:afterLines="50" w:after="120"/>
        <w:rPr>
          <w:sz w:val="22"/>
        </w:rPr>
      </w:pPr>
      <w:r w:rsidRPr="00250A88">
        <w:rPr>
          <w:sz w:val="22"/>
        </w:rPr>
        <w:t>Moderator (</w:t>
      </w:r>
      <w:r>
        <w:rPr>
          <w:sz w:val="22"/>
        </w:rPr>
        <w:t>OPPO</w:t>
      </w:r>
      <w:r w:rsidRPr="00250A88">
        <w:rPr>
          <w:sz w:val="22"/>
        </w:rPr>
        <w:t xml:space="preserve">), </w:t>
      </w:r>
      <w:r w:rsidRPr="00250A88">
        <w:rPr>
          <w:rFonts w:hint="eastAsia"/>
          <w:sz w:val="22"/>
        </w:rPr>
        <w:t>R</w:t>
      </w:r>
      <w:r w:rsidRPr="00250A88">
        <w:rPr>
          <w:sz w:val="22"/>
        </w:rPr>
        <w:t>1-22054</w:t>
      </w:r>
      <w:r>
        <w:rPr>
          <w:sz w:val="22"/>
        </w:rPr>
        <w:t>54</w:t>
      </w:r>
      <w:r w:rsidRPr="00250A88">
        <w:rPr>
          <w:sz w:val="22"/>
        </w:rPr>
        <w:t>, “</w:t>
      </w:r>
      <w:r w:rsidRPr="008B6B6A">
        <w:rPr>
          <w:sz w:val="22"/>
        </w:rPr>
        <w:t>Discussion summary#4 for other aspects on AI/ML for beam management</w:t>
      </w:r>
      <w:r>
        <w:rPr>
          <w:sz w:val="22"/>
        </w:rPr>
        <w:t>”, May. 2022.</w:t>
      </w:r>
    </w:p>
    <w:p w14:paraId="0F70A6B7" w14:textId="398D4CF9" w:rsidR="00AC1597" w:rsidRDefault="00AC1597" w:rsidP="00AC1597">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00BF6601" w:rsidRPr="00BF6601">
        <w:rPr>
          <w:rFonts w:eastAsia="ＭＳ 明朝"/>
          <w:sz w:val="22"/>
        </w:rPr>
        <w:t>R1-220740</w:t>
      </w:r>
      <w:r w:rsidR="00BF6601">
        <w:rPr>
          <w:rFonts w:eastAsia="ＭＳ 明朝"/>
          <w:sz w:val="22"/>
        </w:rPr>
        <w:t>1</w:t>
      </w:r>
      <w:r>
        <w:rPr>
          <w:rFonts w:eastAsia="ＭＳ 明朝"/>
          <w:sz w:val="22"/>
        </w:rPr>
        <w:t>, “</w:t>
      </w:r>
      <w:r w:rsidRPr="005D584B">
        <w:rPr>
          <w:sz w:val="22"/>
          <w:szCs w:val="22"/>
        </w:rPr>
        <w:t xml:space="preserve">Discussion on evaluation on AI/ML for </w:t>
      </w:r>
      <w:r>
        <w:rPr>
          <w:sz w:val="22"/>
          <w:szCs w:val="22"/>
        </w:rPr>
        <w:t>beam management</w:t>
      </w:r>
      <w:r>
        <w:rPr>
          <w:rFonts w:eastAsia="ＭＳ 明朝"/>
          <w:sz w:val="22"/>
        </w:rPr>
        <w:t>”, August 2022.</w:t>
      </w:r>
    </w:p>
    <w:p w14:paraId="003BC13B" w14:textId="2356DC6A" w:rsidR="00AC1597" w:rsidRPr="008C3569" w:rsidRDefault="007A5F7C" w:rsidP="008C3569">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00BF6601" w:rsidRPr="00BF6601">
        <w:rPr>
          <w:rFonts w:eastAsia="ＭＳ 明朝"/>
          <w:sz w:val="22"/>
        </w:rPr>
        <w:t>R1-220740</w:t>
      </w:r>
      <w:r w:rsidR="00BF6601">
        <w:rPr>
          <w:rFonts w:eastAsia="ＭＳ 明朝"/>
          <w:sz w:val="22"/>
        </w:rPr>
        <w:t>0</w:t>
      </w:r>
      <w:r>
        <w:rPr>
          <w:rFonts w:eastAsia="ＭＳ 明朝"/>
          <w:sz w:val="22"/>
        </w:rPr>
        <w:t>, “</w:t>
      </w:r>
      <w:r w:rsidRPr="007A5F7C">
        <w:rPr>
          <w:rFonts w:eastAsia="ＭＳ 明朝"/>
          <w:sz w:val="22"/>
        </w:rPr>
        <w:t>Discussion on general aspects of AI/ML framework”, August 2022.</w:t>
      </w:r>
    </w:p>
    <w:sectPr w:rsidR="00AC1597" w:rsidRPr="008C356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DD37C" w14:textId="77777777" w:rsidR="003F1727" w:rsidRDefault="003F1727">
      <w:r>
        <w:separator/>
      </w:r>
    </w:p>
  </w:endnote>
  <w:endnote w:type="continuationSeparator" w:id="0">
    <w:p w14:paraId="3130F7BD" w14:textId="77777777" w:rsidR="003F1727" w:rsidRDefault="003F1727">
      <w:r>
        <w:continuationSeparator/>
      </w:r>
    </w:p>
  </w:endnote>
  <w:endnote w:type="continuationNotice" w:id="1">
    <w:p w14:paraId="23029B57" w14:textId="77777777" w:rsidR="003F1727" w:rsidRDefault="003F17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4D933" w14:textId="77777777" w:rsidR="003F1727" w:rsidRDefault="003F1727">
      <w:r>
        <w:separator/>
      </w:r>
    </w:p>
  </w:footnote>
  <w:footnote w:type="continuationSeparator" w:id="0">
    <w:p w14:paraId="171941A2" w14:textId="77777777" w:rsidR="003F1727" w:rsidRDefault="003F1727">
      <w:r>
        <w:continuationSeparator/>
      </w:r>
    </w:p>
  </w:footnote>
  <w:footnote w:type="continuationNotice" w:id="1">
    <w:p w14:paraId="3BA3411E" w14:textId="77777777" w:rsidR="003F1727" w:rsidRDefault="003F17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216B7"/>
    <w:multiLevelType w:val="hybridMultilevel"/>
    <w:tmpl w:val="2E48D6C4"/>
    <w:lvl w:ilvl="0" w:tplc="BDA4D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09E3400"/>
    <w:multiLevelType w:val="hybridMultilevel"/>
    <w:tmpl w:val="5D98E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85278B"/>
    <w:multiLevelType w:val="hybridMultilevel"/>
    <w:tmpl w:val="80163424"/>
    <w:lvl w:ilvl="0" w:tplc="12BE46C6">
      <w:start w:val="3005"/>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444E95"/>
    <w:multiLevelType w:val="hybridMultilevel"/>
    <w:tmpl w:val="6D48F600"/>
    <w:lvl w:ilvl="0" w:tplc="C69A8318">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174703"/>
    <w:multiLevelType w:val="hybridMultilevel"/>
    <w:tmpl w:val="E780BE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1E77C69"/>
    <w:multiLevelType w:val="hybridMultilevel"/>
    <w:tmpl w:val="829AD83C"/>
    <w:lvl w:ilvl="0" w:tplc="C69A8318">
      <w:numFmt w:val="bullet"/>
      <w:lvlText w:val="-"/>
      <w:lvlJc w:val="left"/>
      <w:pPr>
        <w:ind w:left="840" w:hanging="420"/>
      </w:pPr>
      <w:rPr>
        <w:rFonts w:ascii="Times New Roman" w:eastAsia="ＭＳ ゴシック" w:hAnsi="Times New Roman"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8E07E54"/>
    <w:multiLevelType w:val="hybridMultilevel"/>
    <w:tmpl w:val="F1BC3B6C"/>
    <w:lvl w:ilvl="0" w:tplc="923800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F711C2"/>
    <w:multiLevelType w:val="hybridMultilevel"/>
    <w:tmpl w:val="EC3434F8"/>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4F135890"/>
    <w:multiLevelType w:val="hybridMultilevel"/>
    <w:tmpl w:val="7146F1B6"/>
    <w:lvl w:ilvl="0" w:tplc="C69A8318">
      <w:numFmt w:val="bullet"/>
      <w:lvlText w:val="-"/>
      <w:lvlJc w:val="left"/>
      <w:pPr>
        <w:ind w:left="720" w:hanging="720"/>
      </w:pPr>
      <w:rPr>
        <w:rFonts w:ascii="Times New Roman" w:eastAsia="ＭＳ ゴシック" w:hAnsi="Times New Roman" w:cs="Times New Roman" w:hint="default"/>
      </w:rPr>
    </w:lvl>
    <w:lvl w:ilvl="1" w:tplc="87C4CDC2">
      <w:numFmt w:val="bullet"/>
      <w:lvlText w:val="-"/>
      <w:lvlJc w:val="left"/>
      <w:pPr>
        <w:ind w:left="1140" w:hanging="7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784123"/>
    <w:multiLevelType w:val="hybridMultilevel"/>
    <w:tmpl w:val="4910635C"/>
    <w:lvl w:ilvl="0" w:tplc="25163452">
      <w:start w:val="1"/>
      <w:numFmt w:val="bullet"/>
      <w:lvlText w:val="•"/>
      <w:lvlJc w:val="left"/>
      <w:pPr>
        <w:tabs>
          <w:tab w:val="num" w:pos="720"/>
        </w:tabs>
        <w:ind w:left="720" w:hanging="360"/>
      </w:pPr>
      <w:rPr>
        <w:rFonts w:ascii="Arial" w:hAnsi="Arial" w:hint="default"/>
      </w:rPr>
    </w:lvl>
    <w:lvl w:ilvl="1" w:tplc="7444B3D0">
      <w:start w:val="1"/>
      <w:numFmt w:val="bullet"/>
      <w:lvlText w:val="•"/>
      <w:lvlJc w:val="left"/>
      <w:pPr>
        <w:tabs>
          <w:tab w:val="num" w:pos="1440"/>
        </w:tabs>
        <w:ind w:left="1440" w:hanging="360"/>
      </w:pPr>
      <w:rPr>
        <w:rFonts w:ascii="Arial" w:hAnsi="Arial" w:hint="default"/>
      </w:rPr>
    </w:lvl>
    <w:lvl w:ilvl="2" w:tplc="A2841FF0" w:tentative="1">
      <w:start w:val="1"/>
      <w:numFmt w:val="bullet"/>
      <w:lvlText w:val="•"/>
      <w:lvlJc w:val="left"/>
      <w:pPr>
        <w:tabs>
          <w:tab w:val="num" w:pos="2160"/>
        </w:tabs>
        <w:ind w:left="2160" w:hanging="360"/>
      </w:pPr>
      <w:rPr>
        <w:rFonts w:ascii="Arial" w:hAnsi="Arial" w:hint="default"/>
      </w:rPr>
    </w:lvl>
    <w:lvl w:ilvl="3" w:tplc="96AE135C" w:tentative="1">
      <w:start w:val="1"/>
      <w:numFmt w:val="bullet"/>
      <w:lvlText w:val="•"/>
      <w:lvlJc w:val="left"/>
      <w:pPr>
        <w:tabs>
          <w:tab w:val="num" w:pos="2880"/>
        </w:tabs>
        <w:ind w:left="2880" w:hanging="360"/>
      </w:pPr>
      <w:rPr>
        <w:rFonts w:ascii="Arial" w:hAnsi="Arial" w:hint="default"/>
      </w:rPr>
    </w:lvl>
    <w:lvl w:ilvl="4" w:tplc="15689A82" w:tentative="1">
      <w:start w:val="1"/>
      <w:numFmt w:val="bullet"/>
      <w:lvlText w:val="•"/>
      <w:lvlJc w:val="left"/>
      <w:pPr>
        <w:tabs>
          <w:tab w:val="num" w:pos="3600"/>
        </w:tabs>
        <w:ind w:left="3600" w:hanging="360"/>
      </w:pPr>
      <w:rPr>
        <w:rFonts w:ascii="Arial" w:hAnsi="Arial" w:hint="default"/>
      </w:rPr>
    </w:lvl>
    <w:lvl w:ilvl="5" w:tplc="E77C474A" w:tentative="1">
      <w:start w:val="1"/>
      <w:numFmt w:val="bullet"/>
      <w:lvlText w:val="•"/>
      <w:lvlJc w:val="left"/>
      <w:pPr>
        <w:tabs>
          <w:tab w:val="num" w:pos="4320"/>
        </w:tabs>
        <w:ind w:left="4320" w:hanging="360"/>
      </w:pPr>
      <w:rPr>
        <w:rFonts w:ascii="Arial" w:hAnsi="Arial" w:hint="default"/>
      </w:rPr>
    </w:lvl>
    <w:lvl w:ilvl="6" w:tplc="3F783F8C" w:tentative="1">
      <w:start w:val="1"/>
      <w:numFmt w:val="bullet"/>
      <w:lvlText w:val="•"/>
      <w:lvlJc w:val="left"/>
      <w:pPr>
        <w:tabs>
          <w:tab w:val="num" w:pos="5040"/>
        </w:tabs>
        <w:ind w:left="5040" w:hanging="360"/>
      </w:pPr>
      <w:rPr>
        <w:rFonts w:ascii="Arial" w:hAnsi="Arial" w:hint="default"/>
      </w:rPr>
    </w:lvl>
    <w:lvl w:ilvl="7" w:tplc="5E428B6C" w:tentative="1">
      <w:start w:val="1"/>
      <w:numFmt w:val="bullet"/>
      <w:lvlText w:val="•"/>
      <w:lvlJc w:val="left"/>
      <w:pPr>
        <w:tabs>
          <w:tab w:val="num" w:pos="5760"/>
        </w:tabs>
        <w:ind w:left="5760" w:hanging="360"/>
      </w:pPr>
      <w:rPr>
        <w:rFonts w:ascii="Arial" w:hAnsi="Arial" w:hint="default"/>
      </w:rPr>
    </w:lvl>
    <w:lvl w:ilvl="8" w:tplc="2D683F5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BC061A6"/>
    <w:multiLevelType w:val="hybridMultilevel"/>
    <w:tmpl w:val="88A80844"/>
    <w:lvl w:ilvl="0" w:tplc="12BE46C6">
      <w:start w:val="300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2E579F4"/>
    <w:multiLevelType w:val="hybridMultilevel"/>
    <w:tmpl w:val="C5409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892B41"/>
    <w:multiLevelType w:val="hybridMultilevel"/>
    <w:tmpl w:val="4FBAFE5A"/>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7AF4388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6"/>
  </w:num>
  <w:num w:numId="3">
    <w:abstractNumId w:val="13"/>
  </w:num>
  <w:num w:numId="4">
    <w:abstractNumId w:val="8"/>
  </w:num>
  <w:num w:numId="5">
    <w:abstractNumId w:val="45"/>
  </w:num>
  <w:num w:numId="6">
    <w:abstractNumId w:val="30"/>
  </w:num>
  <w:num w:numId="7">
    <w:abstractNumId w:val="0"/>
    <w:lvlOverride w:ilvl="0">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num>
  <w:num w:numId="10">
    <w:abstractNumId w:val="23"/>
  </w:num>
  <w:num w:numId="11">
    <w:abstractNumId w:val="41"/>
  </w:num>
  <w:num w:numId="12">
    <w:abstractNumId w:val="16"/>
    <w:lvlOverride w:ilvl="0">
      <w:startOverride w:val="1"/>
    </w:lvlOverride>
  </w:num>
  <w:num w:numId="13">
    <w:abstractNumId w:val="33"/>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
  </w:num>
  <w:num w:numId="17">
    <w:abstractNumId w:val="3"/>
  </w:num>
  <w:num w:numId="18">
    <w:abstractNumId w:val="39"/>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num>
  <w:num w:numId="21">
    <w:abstractNumId w:val="19"/>
    <w:lvlOverride w:ilvl="0">
      <w:startOverride w:val="1"/>
    </w:lvlOverride>
    <w:lvlOverride w:ilvl="1"/>
    <w:lvlOverride w:ilvl="2"/>
    <w:lvlOverride w:ilvl="3"/>
    <w:lvlOverride w:ilvl="4"/>
    <w:lvlOverride w:ilvl="5"/>
    <w:lvlOverride w:ilvl="6"/>
    <w:lvlOverride w:ilvl="7"/>
    <w:lvlOverride w:ilvl="8"/>
  </w:num>
  <w:num w:numId="22">
    <w:abstractNumId w:val="12"/>
  </w:num>
  <w:num w:numId="23">
    <w:abstractNumId w:val="14"/>
  </w:num>
  <w:num w:numId="24">
    <w:abstractNumId w:val="10"/>
  </w:num>
  <w:num w:numId="25">
    <w:abstractNumId w:val="32"/>
  </w:num>
  <w:num w:numId="26">
    <w:abstractNumId w:val="17"/>
  </w:num>
  <w:num w:numId="27">
    <w:abstractNumId w:val="25"/>
  </w:num>
  <w:num w:numId="28">
    <w:abstractNumId w:val="18"/>
  </w:num>
  <w:num w:numId="29">
    <w:abstractNumId w:val="9"/>
  </w:num>
  <w:num w:numId="30">
    <w:abstractNumId w:val="22"/>
  </w:num>
  <w:num w:numId="31">
    <w:abstractNumId w:val="5"/>
  </w:num>
  <w:num w:numId="32">
    <w:abstractNumId w:val="4"/>
  </w:num>
  <w:num w:numId="33">
    <w:abstractNumId w:val="34"/>
  </w:num>
  <w:num w:numId="34">
    <w:abstractNumId w:val="37"/>
  </w:num>
  <w:num w:numId="35">
    <w:abstractNumId w:val="7"/>
  </w:num>
  <w:num w:numId="36">
    <w:abstractNumId w:val="44"/>
  </w:num>
  <w:num w:numId="37">
    <w:abstractNumId w:val="40"/>
  </w:num>
  <w:num w:numId="38">
    <w:abstractNumId w:val="15"/>
  </w:num>
  <w:num w:numId="39">
    <w:abstractNumId w:val="24"/>
  </w:num>
  <w:num w:numId="40">
    <w:abstractNumId w:val="42"/>
  </w:num>
  <w:num w:numId="41">
    <w:abstractNumId w:val="28"/>
  </w:num>
  <w:num w:numId="42">
    <w:abstractNumId w:val="35"/>
  </w:num>
  <w:num w:numId="43">
    <w:abstractNumId w:val="31"/>
  </w:num>
  <w:num w:numId="44">
    <w:abstractNumId w:val="29"/>
  </w:num>
  <w:num w:numId="45">
    <w:abstractNumId w:val="43"/>
  </w:num>
  <w:num w:numId="46">
    <w:abstractNumId w:val="38"/>
  </w:num>
  <w:num w:numId="47">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A3"/>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5893"/>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05"/>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0A"/>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16D"/>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901"/>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BC9"/>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943"/>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2F9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60"/>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178"/>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CA0"/>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0F1D"/>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18"/>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CFC"/>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A1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727"/>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6FE"/>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CD9"/>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311"/>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5"/>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B72"/>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508"/>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EB"/>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0D"/>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4B"/>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470"/>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EF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77B"/>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E64"/>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8C3"/>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D"/>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2DF"/>
    <w:rsid w:val="00707583"/>
    <w:rsid w:val="007078A2"/>
    <w:rsid w:val="0070793C"/>
    <w:rsid w:val="00707A88"/>
    <w:rsid w:val="00707D6D"/>
    <w:rsid w:val="00710379"/>
    <w:rsid w:val="0071045B"/>
    <w:rsid w:val="00710559"/>
    <w:rsid w:val="00710562"/>
    <w:rsid w:val="007105C8"/>
    <w:rsid w:val="00710691"/>
    <w:rsid w:val="00710A7E"/>
    <w:rsid w:val="007111B8"/>
    <w:rsid w:val="0071154A"/>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9F8"/>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3F6"/>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864"/>
    <w:rsid w:val="00790AA5"/>
    <w:rsid w:val="0079107B"/>
    <w:rsid w:val="00791082"/>
    <w:rsid w:val="0079127D"/>
    <w:rsid w:val="0079146C"/>
    <w:rsid w:val="00791555"/>
    <w:rsid w:val="0079198A"/>
    <w:rsid w:val="00791D6B"/>
    <w:rsid w:val="00791DEF"/>
    <w:rsid w:val="00792AD3"/>
    <w:rsid w:val="00792C4E"/>
    <w:rsid w:val="00792F13"/>
    <w:rsid w:val="007931E4"/>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5DB"/>
    <w:rsid w:val="007A49EC"/>
    <w:rsid w:val="007A51B4"/>
    <w:rsid w:val="007A51DF"/>
    <w:rsid w:val="007A5363"/>
    <w:rsid w:val="007A55CA"/>
    <w:rsid w:val="007A55E3"/>
    <w:rsid w:val="007A581B"/>
    <w:rsid w:val="007A5F7C"/>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B77C9"/>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146"/>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6E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69"/>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44A"/>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284"/>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0EF6"/>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3DD"/>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167"/>
    <w:rsid w:val="009A62ED"/>
    <w:rsid w:val="009A635C"/>
    <w:rsid w:val="009A63C6"/>
    <w:rsid w:val="009A6653"/>
    <w:rsid w:val="009A77DC"/>
    <w:rsid w:val="009A7DEE"/>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17"/>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B67"/>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0C1"/>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5D5"/>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4D0C"/>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B87"/>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597"/>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4F5"/>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40C"/>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60E"/>
    <w:rsid w:val="00B377FF"/>
    <w:rsid w:val="00B37878"/>
    <w:rsid w:val="00B379C7"/>
    <w:rsid w:val="00B379CE"/>
    <w:rsid w:val="00B37AB2"/>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8F5"/>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D4D"/>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092"/>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5B2"/>
    <w:rsid w:val="00BD39EA"/>
    <w:rsid w:val="00BD3A94"/>
    <w:rsid w:val="00BD3F08"/>
    <w:rsid w:val="00BD401D"/>
    <w:rsid w:val="00BD4916"/>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3D5"/>
    <w:rsid w:val="00C154BB"/>
    <w:rsid w:val="00C15762"/>
    <w:rsid w:val="00C15B81"/>
    <w:rsid w:val="00C16553"/>
    <w:rsid w:val="00C16570"/>
    <w:rsid w:val="00C16623"/>
    <w:rsid w:val="00C1686F"/>
    <w:rsid w:val="00C16CB9"/>
    <w:rsid w:val="00C16F8C"/>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5E06"/>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03E"/>
    <w:rsid w:val="00CE1510"/>
    <w:rsid w:val="00CE176E"/>
    <w:rsid w:val="00CE1883"/>
    <w:rsid w:val="00CE19D6"/>
    <w:rsid w:val="00CE208E"/>
    <w:rsid w:val="00CE20CB"/>
    <w:rsid w:val="00CE2952"/>
    <w:rsid w:val="00CE2D14"/>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007"/>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5BE4"/>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15F4"/>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B52"/>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3E6"/>
    <w:rsid w:val="00E235C9"/>
    <w:rsid w:val="00E236AB"/>
    <w:rsid w:val="00E236D5"/>
    <w:rsid w:val="00E236F5"/>
    <w:rsid w:val="00E237B9"/>
    <w:rsid w:val="00E23B86"/>
    <w:rsid w:val="00E23E7A"/>
    <w:rsid w:val="00E24088"/>
    <w:rsid w:val="00E242A7"/>
    <w:rsid w:val="00E2440E"/>
    <w:rsid w:val="00E24998"/>
    <w:rsid w:val="00E249BB"/>
    <w:rsid w:val="00E249E9"/>
    <w:rsid w:val="00E24A9E"/>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956"/>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2DE"/>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AF8"/>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54C"/>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59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18"/>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 w:type="character" w:customStyle="1" w:styleId="normaltextrun">
    <w:name w:val="normaltextrun"/>
    <w:basedOn w:val="a2"/>
    <w:rsid w:val="009B3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1870</Words>
  <Characters>10185</Characters>
  <Application>Microsoft Office Word</Application>
  <DocSecurity>0</DocSecurity>
  <Lines>84</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越後　春陽(echigo haruhi)</cp:lastModifiedBy>
  <cp:revision>2</cp:revision>
  <cp:lastPrinted>2017-08-09T04:40:00Z</cp:lastPrinted>
  <dcterms:created xsi:type="dcterms:W3CDTF">2022-08-12T03:47:00Z</dcterms:created>
  <dcterms:modified xsi:type="dcterms:W3CDTF">2022-08-12T03:47:00Z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